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65FB1" w14:textId="77777777" w:rsidR="007D422B" w:rsidRPr="00ED049C" w:rsidRDefault="007D422B" w:rsidP="007D422B">
      <w:pPr>
        <w:jc w:val="center"/>
        <w:rPr>
          <w:b/>
          <w:bCs/>
          <w:color w:val="44546A" w:themeColor="text2"/>
        </w:rPr>
      </w:pPr>
      <w:r>
        <w:rPr>
          <w:b/>
          <w:bCs/>
          <w:color w:val="44546A" w:themeColor="text2"/>
        </w:rPr>
        <w:t>Zoom</w:t>
      </w:r>
      <w:r w:rsidRPr="00ED049C">
        <w:rPr>
          <w:b/>
          <w:bCs/>
          <w:color w:val="44546A" w:themeColor="text2"/>
        </w:rPr>
        <w:t xml:space="preserve"> Meeting of the ITBF Executive Committee</w:t>
      </w:r>
    </w:p>
    <w:p w14:paraId="36820B61" w14:textId="77777777" w:rsidR="007D422B" w:rsidRDefault="007D422B" w:rsidP="007D422B">
      <w:pPr>
        <w:jc w:val="center"/>
        <w:rPr>
          <w:b/>
          <w:bCs/>
          <w:color w:val="44546A" w:themeColor="text2"/>
        </w:rPr>
      </w:pPr>
      <w:r>
        <w:rPr>
          <w:b/>
          <w:bCs/>
          <w:color w:val="44546A" w:themeColor="text2"/>
        </w:rPr>
        <w:t>Tuesday 20</w:t>
      </w:r>
      <w:r w:rsidRPr="00EE5AE9">
        <w:rPr>
          <w:b/>
          <w:bCs/>
          <w:color w:val="44546A" w:themeColor="text2"/>
          <w:vertAlign w:val="superscript"/>
        </w:rPr>
        <w:t>th</w:t>
      </w:r>
      <w:r>
        <w:rPr>
          <w:b/>
          <w:bCs/>
          <w:color w:val="44546A" w:themeColor="text2"/>
        </w:rPr>
        <w:t xml:space="preserve"> July 2021</w:t>
      </w:r>
    </w:p>
    <w:p w14:paraId="35FB484E" w14:textId="78C6824E" w:rsidR="007D422B" w:rsidRDefault="00003986" w:rsidP="00003986">
      <w:pPr>
        <w:jc w:val="center"/>
      </w:pPr>
      <w:r>
        <w:rPr>
          <w:rFonts w:eastAsia="Calibri"/>
          <w:b/>
          <w:noProof/>
          <w:sz w:val="24"/>
          <w:szCs w:val="24"/>
        </w:rPr>
        <w:drawing>
          <wp:inline distT="0" distB="0" distL="0" distR="0" wp14:anchorId="7281E8BD" wp14:editId="78D26543">
            <wp:extent cx="2257425" cy="477696"/>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92271" cy="485070"/>
                    </a:xfrm>
                    <a:prstGeom prst="rect">
                      <a:avLst/>
                    </a:prstGeom>
                  </pic:spPr>
                </pic:pic>
              </a:graphicData>
            </a:graphic>
          </wp:inline>
        </w:drawing>
      </w:r>
    </w:p>
    <w:p w14:paraId="0411976E" w14:textId="77777777" w:rsidR="007D422B" w:rsidRDefault="007D422B" w:rsidP="007D422B"/>
    <w:p w14:paraId="31EB0831" w14:textId="65ACA1AA" w:rsidR="007D422B" w:rsidRPr="009250BC" w:rsidRDefault="009250BC" w:rsidP="009250BC">
      <w:pPr>
        <w:spacing w:after="0"/>
        <w:ind w:left="2880" w:firstLine="720"/>
        <w:rPr>
          <w:rFonts w:asciiTheme="majorHAnsi" w:hAnsiTheme="majorHAnsi" w:cstheme="majorHAnsi"/>
          <w:b/>
          <w:bCs/>
          <w:u w:val="single"/>
        </w:rPr>
      </w:pPr>
      <w:r w:rsidRPr="009250BC">
        <w:rPr>
          <w:rFonts w:asciiTheme="majorHAnsi" w:hAnsiTheme="majorHAnsi" w:cstheme="majorHAnsi"/>
          <w:b/>
          <w:bCs/>
          <w:u w:val="single"/>
        </w:rPr>
        <w:t xml:space="preserve">Meeting Notes/ </w:t>
      </w:r>
      <w:r w:rsidR="007D422B" w:rsidRPr="009250BC">
        <w:rPr>
          <w:rFonts w:asciiTheme="majorHAnsi" w:hAnsiTheme="majorHAnsi" w:cstheme="majorHAnsi"/>
          <w:b/>
          <w:bCs/>
          <w:u w:val="single"/>
        </w:rPr>
        <w:t>Actions</w:t>
      </w:r>
    </w:p>
    <w:p w14:paraId="20A6003E" w14:textId="77777777" w:rsidR="007D422B" w:rsidRPr="00301BD8" w:rsidRDefault="007D422B" w:rsidP="007D422B">
      <w:pPr>
        <w:pStyle w:val="ListParagraph"/>
        <w:spacing w:after="0"/>
        <w:ind w:left="1004"/>
        <w:jc w:val="center"/>
        <w:rPr>
          <w:rFonts w:asciiTheme="majorHAnsi" w:hAnsiTheme="majorHAnsi" w:cstheme="majorHAnsi"/>
          <w:b/>
          <w:bCs/>
          <w:u w:val="single"/>
        </w:rPr>
      </w:pPr>
    </w:p>
    <w:p w14:paraId="1B640618" w14:textId="77777777" w:rsidR="007D422B" w:rsidRDefault="007D422B" w:rsidP="007D422B">
      <w:pPr>
        <w:pStyle w:val="ListParagraph"/>
        <w:spacing w:after="0"/>
        <w:ind w:left="1004"/>
        <w:rPr>
          <w:rFonts w:asciiTheme="majorHAnsi" w:hAnsiTheme="majorHAnsi" w:cstheme="majorHAnsi"/>
          <w:color w:val="000000" w:themeColor="text1"/>
        </w:rPr>
      </w:pPr>
      <w:r w:rsidRPr="00833E63">
        <w:rPr>
          <w:rFonts w:asciiTheme="majorHAnsi" w:hAnsiTheme="majorHAnsi" w:cstheme="majorHAnsi"/>
        </w:rPr>
        <w:tab/>
      </w:r>
      <w:r w:rsidRPr="00833E63">
        <w:rPr>
          <w:rFonts w:asciiTheme="majorHAnsi" w:hAnsiTheme="majorHAnsi" w:cstheme="majorHAnsi"/>
        </w:rPr>
        <w:tab/>
      </w:r>
      <w:r w:rsidRPr="00833E63">
        <w:rPr>
          <w:rFonts w:asciiTheme="majorHAnsi" w:hAnsiTheme="majorHAnsi" w:cstheme="majorHAnsi"/>
        </w:rPr>
        <w:tab/>
      </w:r>
      <w:r w:rsidRPr="00833E63">
        <w:rPr>
          <w:rFonts w:asciiTheme="majorHAnsi" w:hAnsiTheme="majorHAnsi" w:cstheme="majorHAnsi"/>
          <w:b/>
          <w:bCs/>
        </w:rPr>
        <w:t xml:space="preserve">     </w:t>
      </w:r>
      <w:r w:rsidRPr="00833E63">
        <w:rPr>
          <w:rFonts w:asciiTheme="majorHAnsi" w:hAnsiTheme="majorHAnsi" w:cstheme="majorHAnsi"/>
          <w:b/>
          <w:bCs/>
        </w:rPr>
        <w:tab/>
      </w:r>
      <w:r w:rsidRPr="00A7225D">
        <w:rPr>
          <w:rFonts w:asciiTheme="majorHAnsi" w:hAnsiTheme="majorHAnsi" w:cstheme="majorHAnsi"/>
          <w:color w:val="000000" w:themeColor="text1"/>
        </w:rPr>
        <w:t xml:space="preserve"> </w:t>
      </w:r>
    </w:p>
    <w:p w14:paraId="674A89B4" w14:textId="2D617A03" w:rsidR="007D422B" w:rsidRPr="007D422B" w:rsidRDefault="007D422B" w:rsidP="007D422B">
      <w:pPr>
        <w:spacing w:after="0"/>
        <w:rPr>
          <w:rFonts w:asciiTheme="majorHAnsi" w:hAnsiTheme="majorHAnsi" w:cstheme="majorHAnsi"/>
          <w:b/>
          <w:bCs/>
          <w:u w:val="single"/>
        </w:rPr>
      </w:pPr>
      <w:r w:rsidRPr="005A5B92">
        <w:rPr>
          <w:rFonts w:asciiTheme="majorHAnsi" w:hAnsiTheme="majorHAnsi" w:cstheme="majorHAnsi"/>
          <w:b/>
          <w:bCs/>
        </w:rPr>
        <w:t xml:space="preserve">              </w:t>
      </w:r>
      <w:r>
        <w:rPr>
          <w:rFonts w:asciiTheme="majorHAnsi" w:hAnsiTheme="majorHAnsi" w:cstheme="majorHAnsi"/>
          <w:b/>
          <w:bCs/>
        </w:rPr>
        <w:tab/>
      </w:r>
      <w:r w:rsidRPr="007D422B">
        <w:rPr>
          <w:rFonts w:asciiTheme="majorHAnsi" w:hAnsiTheme="majorHAnsi" w:cstheme="majorHAnsi"/>
          <w:b/>
          <w:u w:val="single"/>
        </w:rPr>
        <w:t>ITBF Memberships 2021-22</w:t>
      </w:r>
    </w:p>
    <w:p w14:paraId="34778CD6" w14:textId="77777777" w:rsidR="007D422B" w:rsidRDefault="007D422B" w:rsidP="007D422B">
      <w:pPr>
        <w:rPr>
          <w:rFonts w:cstheme="minorHAnsi"/>
          <w:b/>
          <w:bCs/>
        </w:rPr>
      </w:pPr>
    </w:p>
    <w:p w14:paraId="2C73EE38" w14:textId="77777777" w:rsidR="007D422B" w:rsidRDefault="007D422B" w:rsidP="007D422B">
      <w:pPr>
        <w:rPr>
          <w:rFonts w:cstheme="minorHAnsi"/>
        </w:rPr>
      </w:pPr>
      <w:r>
        <w:rPr>
          <w:rFonts w:cstheme="minorHAnsi"/>
        </w:rPr>
        <w:t>12 countries have paid their membership (at 20/7/21)</w:t>
      </w:r>
      <w:r>
        <w:rPr>
          <w:rFonts w:cstheme="minorHAnsi"/>
        </w:rPr>
        <w:t xml:space="preserve"> </w:t>
      </w:r>
      <w:r>
        <w:rPr>
          <w:rFonts w:cstheme="minorHAnsi"/>
        </w:rPr>
        <w:t xml:space="preserve">so far which is encouraging given the ongoing covid situation. </w:t>
      </w:r>
    </w:p>
    <w:p w14:paraId="32D8D730" w14:textId="77777777" w:rsidR="009250BC" w:rsidRDefault="007D422B" w:rsidP="007D422B">
      <w:pPr>
        <w:rPr>
          <w:rFonts w:cstheme="minorHAnsi"/>
        </w:rPr>
      </w:pPr>
      <w:r>
        <w:rPr>
          <w:rFonts w:cstheme="minorHAnsi"/>
        </w:rPr>
        <w:t xml:space="preserve">ITBF member Brazil (who have written to the ITBF to explain the situation in full) are currently in a </w:t>
      </w:r>
      <w:r>
        <w:rPr>
          <w:rFonts w:cstheme="minorHAnsi"/>
        </w:rPr>
        <w:t>financial crisis and deep recession with strict government restrictions imposed on payments abroad</w:t>
      </w:r>
      <w:r>
        <w:rPr>
          <w:rFonts w:cstheme="minorHAnsi"/>
        </w:rPr>
        <w:t xml:space="preserve">, and at the present are unable to pay their membership fee. </w:t>
      </w:r>
    </w:p>
    <w:p w14:paraId="6962BDEA" w14:textId="27820788" w:rsidR="007D422B" w:rsidRDefault="009250BC" w:rsidP="007D422B">
      <w:pPr>
        <w:rPr>
          <w:rFonts w:cstheme="minorHAnsi"/>
        </w:rPr>
      </w:pPr>
      <w:r>
        <w:rPr>
          <w:rFonts w:cstheme="minorHAnsi"/>
        </w:rPr>
        <w:t xml:space="preserve">In this situation the committee agreed that going forward, </w:t>
      </w:r>
      <w:proofErr w:type="gramStart"/>
      <w:r w:rsidR="007D422B">
        <w:rPr>
          <w:rFonts w:cstheme="minorHAnsi"/>
        </w:rPr>
        <w:t>in order to</w:t>
      </w:r>
      <w:proofErr w:type="gramEnd"/>
      <w:r w:rsidR="007D422B">
        <w:rPr>
          <w:rFonts w:cstheme="minorHAnsi"/>
        </w:rPr>
        <w:t xml:space="preserve"> attend the Newmarket Conference and Meeting in Newmarket in 2022, that any countries who have not </w:t>
      </w:r>
      <w:r>
        <w:rPr>
          <w:rFonts w:cstheme="minorHAnsi"/>
        </w:rPr>
        <w:t xml:space="preserve">previously </w:t>
      </w:r>
      <w:r w:rsidR="007D422B">
        <w:rPr>
          <w:rFonts w:cstheme="minorHAnsi"/>
        </w:rPr>
        <w:t xml:space="preserve">settled their invoices </w:t>
      </w:r>
      <w:r>
        <w:rPr>
          <w:rFonts w:cstheme="minorHAnsi"/>
        </w:rPr>
        <w:t xml:space="preserve">in full, </w:t>
      </w:r>
      <w:r w:rsidR="007D422B">
        <w:rPr>
          <w:rFonts w:cstheme="minorHAnsi"/>
        </w:rPr>
        <w:t xml:space="preserve">will be required to pay </w:t>
      </w:r>
      <w:r w:rsidR="007D422B">
        <w:rPr>
          <w:rFonts w:cstheme="minorHAnsi"/>
        </w:rPr>
        <w:t xml:space="preserve">the entire fee of </w:t>
      </w:r>
      <w:r w:rsidR="007D422B">
        <w:rPr>
          <w:rFonts w:cstheme="minorHAnsi"/>
        </w:rPr>
        <w:t xml:space="preserve">the </w:t>
      </w:r>
      <w:r w:rsidR="007D422B">
        <w:rPr>
          <w:rFonts w:cstheme="minorHAnsi"/>
        </w:rPr>
        <w:t xml:space="preserve">2021/22 membership </w:t>
      </w:r>
      <w:r w:rsidR="007D422B">
        <w:rPr>
          <w:rFonts w:cstheme="minorHAnsi"/>
        </w:rPr>
        <w:t>before they can attend</w:t>
      </w:r>
      <w:r>
        <w:rPr>
          <w:rFonts w:cstheme="minorHAnsi"/>
        </w:rPr>
        <w:t xml:space="preserve"> the 2022 Newmarket week</w:t>
      </w:r>
      <w:r w:rsidR="007D422B">
        <w:rPr>
          <w:rFonts w:cstheme="minorHAnsi"/>
        </w:rPr>
        <w:t>.</w:t>
      </w:r>
    </w:p>
    <w:p w14:paraId="63621F5A" w14:textId="77777777" w:rsidR="007D422B" w:rsidRDefault="007D422B" w:rsidP="007D422B">
      <w:pPr>
        <w:rPr>
          <w:rFonts w:cstheme="minorHAnsi"/>
        </w:rPr>
      </w:pPr>
    </w:p>
    <w:p w14:paraId="4659ABBE" w14:textId="7A307F93" w:rsidR="007D422B" w:rsidRDefault="007D422B" w:rsidP="007D422B">
      <w:pPr>
        <w:rPr>
          <w:rFonts w:cstheme="minorHAnsi"/>
        </w:rPr>
      </w:pPr>
      <w:r>
        <w:rPr>
          <w:rFonts w:cstheme="minorHAnsi"/>
        </w:rPr>
        <w:t xml:space="preserve">Veterinary Chair, Dr Des </w:t>
      </w:r>
      <w:r>
        <w:rPr>
          <w:rFonts w:cstheme="minorHAnsi"/>
        </w:rPr>
        <w:t>L</w:t>
      </w:r>
      <w:r>
        <w:rPr>
          <w:rFonts w:cstheme="minorHAnsi"/>
        </w:rPr>
        <w:t>eadon,</w:t>
      </w:r>
      <w:r>
        <w:rPr>
          <w:rFonts w:cstheme="minorHAnsi"/>
        </w:rPr>
        <w:t xml:space="preserve"> requested to the Chairman that consideration be given to contributing towards costs for </w:t>
      </w:r>
      <w:r>
        <w:rPr>
          <w:rFonts w:cstheme="minorHAnsi"/>
        </w:rPr>
        <w:t xml:space="preserve">ITBF </w:t>
      </w:r>
      <w:r>
        <w:rPr>
          <w:rFonts w:cstheme="minorHAnsi"/>
        </w:rPr>
        <w:t>attendance at the International Movement of Horses Committee at the IFHA in December. The meeting was not held last year due to Covid but is planned to go ahead in Hong Kong this year. The Chairman agreed that provision should be allowed for D</w:t>
      </w:r>
      <w:r>
        <w:rPr>
          <w:rFonts w:cstheme="minorHAnsi"/>
        </w:rPr>
        <w:t>es Leadon</w:t>
      </w:r>
      <w:r>
        <w:rPr>
          <w:rFonts w:cstheme="minorHAnsi"/>
        </w:rPr>
        <w:t xml:space="preserve"> to represent the ITBF at this meeting (at a contributary cost of £3000 - which is less than the air fare). The committee agreed it is </w:t>
      </w:r>
      <w:r w:rsidR="009250BC">
        <w:rPr>
          <w:rFonts w:cstheme="minorHAnsi"/>
        </w:rPr>
        <w:t>essential</w:t>
      </w:r>
      <w:r>
        <w:rPr>
          <w:rFonts w:cstheme="minorHAnsi"/>
        </w:rPr>
        <w:t xml:space="preserve"> that </w:t>
      </w:r>
      <w:r>
        <w:rPr>
          <w:rFonts w:cstheme="minorHAnsi"/>
        </w:rPr>
        <w:t xml:space="preserve">Des Leadon </w:t>
      </w:r>
      <w:r>
        <w:rPr>
          <w:rFonts w:cstheme="minorHAnsi"/>
        </w:rPr>
        <w:t>attends this meeting on the ITBF’s behalf.</w:t>
      </w:r>
    </w:p>
    <w:p w14:paraId="791E6F03" w14:textId="77777777" w:rsidR="007D422B" w:rsidRDefault="007D422B" w:rsidP="007D422B">
      <w:pPr>
        <w:rPr>
          <w:lang w:val="en-IE"/>
        </w:rPr>
      </w:pPr>
    </w:p>
    <w:p w14:paraId="3191A711" w14:textId="73730E39" w:rsidR="007D422B" w:rsidRDefault="007D422B" w:rsidP="007D422B">
      <w:pPr>
        <w:pStyle w:val="ListParagraph"/>
        <w:spacing w:after="160" w:line="259" w:lineRule="auto"/>
        <w:ind w:left="1004"/>
        <w:rPr>
          <w:rFonts w:asciiTheme="majorHAnsi" w:hAnsiTheme="majorHAnsi" w:cstheme="majorHAnsi"/>
          <w:b/>
        </w:rPr>
      </w:pPr>
    </w:p>
    <w:p w14:paraId="1FF5A256" w14:textId="77777777" w:rsidR="007D422B" w:rsidRPr="005A5B92" w:rsidRDefault="007D422B" w:rsidP="007D422B">
      <w:pPr>
        <w:pStyle w:val="ListParagraph"/>
        <w:spacing w:after="160" w:line="259" w:lineRule="auto"/>
        <w:ind w:left="1004"/>
        <w:rPr>
          <w:rFonts w:asciiTheme="majorHAnsi" w:hAnsiTheme="majorHAnsi" w:cstheme="majorHAnsi"/>
          <w:b/>
        </w:rPr>
      </w:pPr>
    </w:p>
    <w:p w14:paraId="3BC30780" w14:textId="77777777" w:rsidR="007D422B" w:rsidRPr="007D422B" w:rsidRDefault="007D422B" w:rsidP="007D422B">
      <w:pPr>
        <w:spacing w:after="160" w:line="259" w:lineRule="auto"/>
        <w:ind w:left="284" w:firstLine="720"/>
        <w:rPr>
          <w:rFonts w:asciiTheme="majorHAnsi" w:hAnsiTheme="majorHAnsi" w:cstheme="majorHAnsi"/>
          <w:b/>
          <w:u w:val="single"/>
        </w:rPr>
      </w:pPr>
      <w:r w:rsidRPr="007D422B">
        <w:rPr>
          <w:rFonts w:asciiTheme="majorHAnsi" w:hAnsiTheme="majorHAnsi" w:cstheme="majorHAnsi"/>
          <w:b/>
          <w:u w:val="single"/>
        </w:rPr>
        <w:t xml:space="preserve">Subjects and Speakers for ITBF Webinar </w:t>
      </w:r>
      <w:r w:rsidRPr="007D422B">
        <w:rPr>
          <w:rFonts w:asciiTheme="majorHAnsi" w:hAnsiTheme="majorHAnsi" w:cstheme="majorHAnsi"/>
          <w:bCs/>
          <w:u w:val="single"/>
        </w:rPr>
        <w:t>(scheduled 14</w:t>
      </w:r>
      <w:r w:rsidRPr="007D422B">
        <w:rPr>
          <w:rFonts w:asciiTheme="majorHAnsi" w:hAnsiTheme="majorHAnsi" w:cstheme="majorHAnsi"/>
          <w:bCs/>
          <w:u w:val="single"/>
          <w:vertAlign w:val="superscript"/>
        </w:rPr>
        <w:t>th</w:t>
      </w:r>
      <w:r w:rsidRPr="007D422B">
        <w:rPr>
          <w:rFonts w:asciiTheme="majorHAnsi" w:hAnsiTheme="majorHAnsi" w:cstheme="majorHAnsi"/>
          <w:bCs/>
          <w:u w:val="single"/>
        </w:rPr>
        <w:t xml:space="preserve"> December 2021)</w:t>
      </w:r>
      <w:r w:rsidRPr="007D422B">
        <w:rPr>
          <w:rFonts w:asciiTheme="majorHAnsi" w:hAnsiTheme="majorHAnsi" w:cstheme="majorHAnsi"/>
          <w:b/>
          <w:u w:val="single"/>
        </w:rPr>
        <w:t xml:space="preserve">                                                       </w:t>
      </w:r>
    </w:p>
    <w:p w14:paraId="281F28E1" w14:textId="77777777" w:rsidR="00F330BD" w:rsidRDefault="00F330BD" w:rsidP="00F330BD">
      <w:pPr>
        <w:rPr>
          <w:b/>
          <w:bCs/>
          <w:color w:val="000000" w:themeColor="text1"/>
        </w:rPr>
      </w:pPr>
    </w:p>
    <w:p w14:paraId="4E6FFE14" w14:textId="1C8ACA90" w:rsidR="00F330BD" w:rsidRDefault="00F330BD" w:rsidP="00F330BD">
      <w:pPr>
        <w:rPr>
          <w:color w:val="000000" w:themeColor="text1"/>
        </w:rPr>
      </w:pPr>
      <w:r w:rsidRPr="00565F1F">
        <w:rPr>
          <w:color w:val="000000" w:themeColor="text1"/>
        </w:rPr>
        <w:t>The Chairman confirmed that she ha</w:t>
      </w:r>
      <w:r>
        <w:rPr>
          <w:color w:val="000000" w:themeColor="text1"/>
        </w:rPr>
        <w:t>d</w:t>
      </w:r>
      <w:r w:rsidRPr="00565F1F">
        <w:rPr>
          <w:color w:val="000000" w:themeColor="text1"/>
        </w:rPr>
        <w:t xml:space="preserve"> invited </w:t>
      </w:r>
      <w:proofErr w:type="spellStart"/>
      <w:r w:rsidRPr="00565F1F">
        <w:rPr>
          <w:color w:val="000000" w:themeColor="text1"/>
        </w:rPr>
        <w:t>Juddmonte</w:t>
      </w:r>
      <w:proofErr w:type="spellEnd"/>
      <w:r>
        <w:rPr>
          <w:color w:val="000000" w:themeColor="text1"/>
        </w:rPr>
        <w:t xml:space="preserve"> to speak at the next webinar. She had a positive response and Simon </w:t>
      </w:r>
      <w:proofErr w:type="spellStart"/>
      <w:r>
        <w:rPr>
          <w:color w:val="000000" w:themeColor="text1"/>
        </w:rPr>
        <w:t>Mockridge</w:t>
      </w:r>
      <w:proofErr w:type="spellEnd"/>
      <w:r>
        <w:rPr>
          <w:color w:val="000000" w:themeColor="text1"/>
        </w:rPr>
        <w:t xml:space="preserve"> (who heads up the European breeding operation for </w:t>
      </w:r>
      <w:proofErr w:type="spellStart"/>
      <w:r>
        <w:rPr>
          <w:color w:val="000000" w:themeColor="text1"/>
        </w:rPr>
        <w:t>Juddmonte</w:t>
      </w:r>
      <w:proofErr w:type="spellEnd"/>
      <w:r>
        <w:rPr>
          <w:color w:val="000000" w:themeColor="text1"/>
        </w:rPr>
        <w:t xml:space="preserve">) </w:t>
      </w:r>
      <w:r w:rsidR="004A0CA5">
        <w:rPr>
          <w:color w:val="000000" w:themeColor="text1"/>
        </w:rPr>
        <w:t>who has agreed to</w:t>
      </w:r>
      <w:r>
        <w:rPr>
          <w:color w:val="000000" w:themeColor="text1"/>
        </w:rPr>
        <w:t xml:space="preserve"> speak for the main segment of our webinar</w:t>
      </w:r>
      <w:r>
        <w:rPr>
          <w:color w:val="000000" w:themeColor="text1"/>
        </w:rPr>
        <w:t>.</w:t>
      </w:r>
    </w:p>
    <w:p w14:paraId="397323E7" w14:textId="77777777" w:rsidR="00F330BD" w:rsidRDefault="00F330BD" w:rsidP="00F330BD">
      <w:pPr>
        <w:rPr>
          <w:color w:val="000000" w:themeColor="text1"/>
        </w:rPr>
      </w:pPr>
    </w:p>
    <w:p w14:paraId="11351835" w14:textId="356B239F" w:rsidR="00F330BD" w:rsidRDefault="00F330BD" w:rsidP="00F330BD">
      <w:pPr>
        <w:rPr>
          <w:color w:val="000000" w:themeColor="text1"/>
        </w:rPr>
      </w:pPr>
      <w:r>
        <w:rPr>
          <w:color w:val="000000" w:themeColor="text1"/>
        </w:rPr>
        <w:t xml:space="preserve">ITBF Executive Committee Member in Australia, Tom Reilly, </w:t>
      </w:r>
      <w:r>
        <w:rPr>
          <w:color w:val="000000" w:themeColor="text1"/>
        </w:rPr>
        <w:t xml:space="preserve">updated the committee on progress of the syndication section of the webinar and that Triple Crown (racing syndication) are to be invited. Although purely a racing syndicate, the committee felt it </w:t>
      </w:r>
      <w:proofErr w:type="gramStart"/>
      <w:r>
        <w:rPr>
          <w:color w:val="000000" w:themeColor="text1"/>
        </w:rPr>
        <w:t>was of significant importance</w:t>
      </w:r>
      <w:proofErr w:type="gramEnd"/>
      <w:r>
        <w:rPr>
          <w:color w:val="000000" w:themeColor="text1"/>
        </w:rPr>
        <w:t xml:space="preserve"> to cover this </w:t>
      </w:r>
      <w:r>
        <w:rPr>
          <w:color w:val="000000" w:themeColor="text1"/>
        </w:rPr>
        <w:lastRenderedPageBreak/>
        <w:t xml:space="preserve">topic as ownership drives the breeding industry. The Chairman expressed that the legislation angle of it </w:t>
      </w:r>
      <w:r w:rsidR="004A0CA5">
        <w:rPr>
          <w:color w:val="000000" w:themeColor="text1"/>
        </w:rPr>
        <w:t>should</w:t>
      </w:r>
      <w:r>
        <w:rPr>
          <w:color w:val="000000" w:themeColor="text1"/>
        </w:rPr>
        <w:t xml:space="preserve"> be covered. T</w:t>
      </w:r>
      <w:r>
        <w:rPr>
          <w:color w:val="000000" w:themeColor="text1"/>
        </w:rPr>
        <w:t>om Reilly</w:t>
      </w:r>
      <w:r>
        <w:rPr>
          <w:color w:val="000000" w:themeColor="text1"/>
        </w:rPr>
        <w:t xml:space="preserve"> </w:t>
      </w:r>
      <w:r w:rsidR="004A0CA5">
        <w:rPr>
          <w:color w:val="000000" w:themeColor="text1"/>
        </w:rPr>
        <w:t>said</w:t>
      </w:r>
      <w:r>
        <w:rPr>
          <w:color w:val="000000" w:themeColor="text1"/>
        </w:rPr>
        <w:t xml:space="preserve"> Triple Crown will be able to cover this effectively, as well as how they successfully drive the demand and engagement with their customers.</w:t>
      </w:r>
    </w:p>
    <w:p w14:paraId="3CEE6113" w14:textId="77777777" w:rsidR="00F330BD" w:rsidRDefault="00F330BD" w:rsidP="00F330BD">
      <w:pPr>
        <w:rPr>
          <w:color w:val="000000" w:themeColor="text1"/>
        </w:rPr>
      </w:pPr>
    </w:p>
    <w:p w14:paraId="438E0BEB" w14:textId="5B3312F8" w:rsidR="00F330BD" w:rsidRDefault="00F330BD" w:rsidP="00F330BD">
      <w:pPr>
        <w:rPr>
          <w:color w:val="000000" w:themeColor="text1"/>
        </w:rPr>
      </w:pPr>
      <w:r>
        <w:rPr>
          <w:color w:val="000000" w:themeColor="text1"/>
        </w:rPr>
        <w:t xml:space="preserve">Veterinary topics </w:t>
      </w:r>
      <w:r>
        <w:rPr>
          <w:color w:val="000000" w:themeColor="text1"/>
        </w:rPr>
        <w:t>–</w:t>
      </w:r>
      <w:r>
        <w:rPr>
          <w:color w:val="000000" w:themeColor="text1"/>
        </w:rPr>
        <w:t xml:space="preserve"> D</w:t>
      </w:r>
      <w:r>
        <w:rPr>
          <w:color w:val="000000" w:themeColor="text1"/>
        </w:rPr>
        <w:t>es Leadon</w:t>
      </w:r>
      <w:r>
        <w:rPr>
          <w:color w:val="000000" w:themeColor="text1"/>
        </w:rPr>
        <w:t xml:space="preserve"> said that the ICC disease updates should be included </w:t>
      </w:r>
      <w:proofErr w:type="gramStart"/>
      <w:r>
        <w:rPr>
          <w:color w:val="000000" w:themeColor="text1"/>
        </w:rPr>
        <w:t>and also</w:t>
      </w:r>
      <w:proofErr w:type="gramEnd"/>
      <w:r>
        <w:rPr>
          <w:color w:val="000000" w:themeColor="text1"/>
        </w:rPr>
        <w:t xml:space="preserve"> a report on the High Health Breeding concept. </w:t>
      </w:r>
      <w:r>
        <w:rPr>
          <w:color w:val="000000" w:themeColor="text1"/>
        </w:rPr>
        <w:t xml:space="preserve">The Chairman </w:t>
      </w:r>
      <w:r>
        <w:rPr>
          <w:color w:val="000000" w:themeColor="text1"/>
        </w:rPr>
        <w:t xml:space="preserve">suggested that </w:t>
      </w:r>
      <w:proofErr w:type="spellStart"/>
      <w:r>
        <w:rPr>
          <w:color w:val="000000" w:themeColor="text1"/>
        </w:rPr>
        <w:t>Lawsonia</w:t>
      </w:r>
      <w:proofErr w:type="spellEnd"/>
      <w:r>
        <w:rPr>
          <w:color w:val="000000" w:themeColor="text1"/>
        </w:rPr>
        <w:t xml:space="preserve"> does need to be included as requested by Japan </w:t>
      </w:r>
      <w:proofErr w:type="gramStart"/>
      <w:r>
        <w:rPr>
          <w:color w:val="000000" w:themeColor="text1"/>
        </w:rPr>
        <w:t>and also</w:t>
      </w:r>
      <w:proofErr w:type="gramEnd"/>
      <w:r>
        <w:rPr>
          <w:color w:val="000000" w:themeColor="text1"/>
        </w:rPr>
        <w:t xml:space="preserve"> as suggested by a breeder in Norway following the last webinar.</w:t>
      </w:r>
    </w:p>
    <w:p w14:paraId="4403888D" w14:textId="77777777" w:rsidR="007D422B" w:rsidRPr="00BC1103" w:rsidRDefault="007D422B" w:rsidP="00F330BD">
      <w:pPr>
        <w:spacing w:after="160" w:line="259" w:lineRule="auto"/>
        <w:rPr>
          <w:rFonts w:asciiTheme="majorHAnsi" w:hAnsiTheme="majorHAnsi" w:cstheme="majorHAnsi"/>
          <w:b/>
          <w:u w:val="single"/>
        </w:rPr>
      </w:pPr>
    </w:p>
    <w:p w14:paraId="2A724A7C" w14:textId="77777777" w:rsidR="00F330BD" w:rsidRPr="00BC1103" w:rsidRDefault="007D422B" w:rsidP="007D422B">
      <w:pPr>
        <w:pStyle w:val="ListParagraph"/>
        <w:ind w:left="1004"/>
        <w:rPr>
          <w:rFonts w:asciiTheme="majorHAnsi" w:hAnsiTheme="majorHAnsi" w:cstheme="majorHAnsi"/>
          <w:b/>
          <w:u w:val="single"/>
        </w:rPr>
      </w:pPr>
      <w:r w:rsidRPr="00BC1103">
        <w:rPr>
          <w:rFonts w:asciiTheme="majorHAnsi" w:hAnsiTheme="majorHAnsi" w:cstheme="majorHAnsi"/>
          <w:b/>
          <w:u w:val="single"/>
        </w:rPr>
        <w:t>ITBF Veterinary Committee – interim report on current matters</w:t>
      </w:r>
    </w:p>
    <w:p w14:paraId="6F18C43D" w14:textId="77777777" w:rsidR="00BC1103" w:rsidRDefault="007D422B" w:rsidP="00BC1103">
      <w:pPr>
        <w:pStyle w:val="ListParagraph"/>
        <w:ind w:left="1004"/>
        <w:rPr>
          <w:rFonts w:asciiTheme="majorHAnsi" w:hAnsiTheme="majorHAnsi" w:cstheme="majorHAnsi"/>
          <w:bCs/>
          <w:i/>
          <w:iCs/>
        </w:rPr>
      </w:pPr>
      <w:r w:rsidRPr="005A5B92">
        <w:rPr>
          <w:rFonts w:asciiTheme="majorHAnsi" w:hAnsiTheme="majorHAnsi" w:cstheme="majorHAnsi"/>
          <w:b/>
        </w:rPr>
        <w:t xml:space="preserve"> </w:t>
      </w:r>
      <w:r>
        <w:rPr>
          <w:rFonts w:asciiTheme="majorHAnsi" w:hAnsiTheme="majorHAnsi" w:cstheme="majorHAnsi"/>
          <w:b/>
        </w:rPr>
        <w:t xml:space="preserve">                                     </w:t>
      </w:r>
      <w:r w:rsidRPr="00030FAA">
        <w:rPr>
          <w:rFonts w:asciiTheme="majorHAnsi" w:hAnsiTheme="majorHAnsi" w:cstheme="majorHAnsi"/>
          <w:bCs/>
          <w:i/>
          <w:iCs/>
        </w:rPr>
        <w:t xml:space="preserve"> </w:t>
      </w:r>
    </w:p>
    <w:p w14:paraId="352BC7E4" w14:textId="3D5132DB" w:rsidR="00BC1103" w:rsidRPr="00BC1103" w:rsidRDefault="00BC1103" w:rsidP="00BC1103">
      <w:pPr>
        <w:rPr>
          <w:rFonts w:asciiTheme="majorHAnsi" w:hAnsiTheme="majorHAnsi" w:cstheme="majorHAnsi"/>
          <w:bCs/>
          <w:i/>
          <w:iCs/>
          <w:u w:val="single"/>
        </w:rPr>
      </w:pPr>
      <w:r w:rsidRPr="00BC1103">
        <w:rPr>
          <w:rFonts w:asciiTheme="majorHAnsi" w:hAnsiTheme="majorHAnsi" w:cstheme="majorHAnsi"/>
          <w:bCs/>
          <w:u w:val="single"/>
        </w:rPr>
        <w:t>Disease update</w:t>
      </w:r>
    </w:p>
    <w:p w14:paraId="611D1D8C" w14:textId="45B1B334" w:rsidR="00BC1103" w:rsidRDefault="00BC1103" w:rsidP="00BC1103">
      <w:pPr>
        <w:rPr>
          <w:rFonts w:eastAsia="Calibri" w:cstheme="minorHAnsi"/>
          <w:iCs/>
        </w:rPr>
      </w:pPr>
      <w:r w:rsidRPr="00F255D8">
        <w:rPr>
          <w:color w:val="000000" w:themeColor="text1"/>
        </w:rPr>
        <w:t>Disease update from D</w:t>
      </w:r>
      <w:r>
        <w:rPr>
          <w:color w:val="000000" w:themeColor="text1"/>
        </w:rPr>
        <w:t xml:space="preserve">es Leadon </w:t>
      </w:r>
      <w:r w:rsidRPr="00F255D8">
        <w:rPr>
          <w:color w:val="000000" w:themeColor="text1"/>
        </w:rPr>
        <w:t>reported that the ICC quarterly report showed the incidents of EIA was at 21 in Canada and 12 in Italy – illustration of the importance of the International Codes of Practice. A focus on the control of that disease and EVA which is still very much active in continental Europe, as is Herpes in terms of abortion and nervous forms. The disease</w:t>
      </w:r>
      <w:r>
        <w:rPr>
          <w:rFonts w:eastAsia="Calibri" w:cstheme="minorHAnsi"/>
          <w:iCs/>
        </w:rPr>
        <w:t xml:space="preserve"> update is a reminder of value of the investment from the industry in the Codes and the effectiveness at controlling both herpes and EIA.</w:t>
      </w:r>
    </w:p>
    <w:p w14:paraId="4D34BC4A" w14:textId="77777777" w:rsidR="00BC1103" w:rsidRDefault="00BC1103" w:rsidP="00BC1103">
      <w:pPr>
        <w:rPr>
          <w:rFonts w:eastAsia="Calibri" w:cstheme="minorHAnsi"/>
          <w:iCs/>
        </w:rPr>
      </w:pPr>
    </w:p>
    <w:p w14:paraId="35035B3A" w14:textId="76981F7B" w:rsidR="00BC1103" w:rsidRPr="00BC1103" w:rsidRDefault="00BC1103" w:rsidP="00BC1103">
      <w:pPr>
        <w:rPr>
          <w:rFonts w:eastAsia="Calibri" w:cstheme="minorHAnsi"/>
          <w:iCs/>
          <w:u w:val="single"/>
        </w:rPr>
      </w:pPr>
      <w:r w:rsidRPr="00BC1103">
        <w:rPr>
          <w:rFonts w:asciiTheme="majorHAnsi" w:hAnsiTheme="majorHAnsi" w:cstheme="majorHAnsi"/>
          <w:bCs/>
          <w:u w:val="single"/>
        </w:rPr>
        <w:t>IFHA Minimum Welfare Standards update</w:t>
      </w:r>
    </w:p>
    <w:p w14:paraId="221F9F07" w14:textId="13FD2375" w:rsidR="00BC1103" w:rsidRDefault="00BC1103" w:rsidP="00BC1103">
      <w:pPr>
        <w:rPr>
          <w:rFonts w:eastAsia="Calibri" w:cstheme="minorHAnsi"/>
          <w:iCs/>
        </w:rPr>
      </w:pPr>
      <w:r>
        <w:rPr>
          <w:rFonts w:eastAsia="Calibri" w:cstheme="minorHAnsi"/>
          <w:iCs/>
        </w:rPr>
        <w:t xml:space="preserve">The Chairman updated on the IFHA </w:t>
      </w:r>
      <w:r>
        <w:rPr>
          <w:rFonts w:eastAsia="Calibri" w:cstheme="minorHAnsi"/>
          <w:iCs/>
        </w:rPr>
        <w:t xml:space="preserve">(International Federation of Horseracing Authorities) </w:t>
      </w:r>
      <w:r>
        <w:rPr>
          <w:rFonts w:eastAsia="Calibri" w:cstheme="minorHAnsi"/>
          <w:iCs/>
        </w:rPr>
        <w:t xml:space="preserve">committee on breeding welfare. The very ambitious agenda </w:t>
      </w:r>
      <w:r>
        <w:rPr>
          <w:rFonts w:eastAsia="Calibri" w:cstheme="minorHAnsi"/>
          <w:iCs/>
        </w:rPr>
        <w:t xml:space="preserve">initiated by the IFHA </w:t>
      </w:r>
      <w:r>
        <w:rPr>
          <w:rFonts w:eastAsia="Calibri" w:cstheme="minorHAnsi"/>
          <w:iCs/>
        </w:rPr>
        <w:t xml:space="preserve">is based on the existing welfare protocols that the IFHA have in place for racing. The ITBF </w:t>
      </w:r>
      <w:r>
        <w:rPr>
          <w:rFonts w:eastAsia="Calibri" w:cstheme="minorHAnsi"/>
          <w:iCs/>
        </w:rPr>
        <w:t xml:space="preserve">are </w:t>
      </w:r>
      <w:r>
        <w:rPr>
          <w:rFonts w:eastAsia="Calibri" w:cstheme="minorHAnsi"/>
          <w:iCs/>
        </w:rPr>
        <w:t xml:space="preserve">represented on the board by KR and DL </w:t>
      </w:r>
      <w:r>
        <w:rPr>
          <w:rFonts w:eastAsia="Calibri" w:cstheme="minorHAnsi"/>
          <w:iCs/>
        </w:rPr>
        <w:t xml:space="preserve">– the </w:t>
      </w:r>
      <w:r>
        <w:rPr>
          <w:rFonts w:eastAsia="Calibri" w:cstheme="minorHAnsi"/>
          <w:iCs/>
        </w:rPr>
        <w:t>2 meetings so far of the committee on zoom</w:t>
      </w:r>
      <w:r>
        <w:rPr>
          <w:rFonts w:eastAsia="Calibri" w:cstheme="minorHAnsi"/>
          <w:iCs/>
        </w:rPr>
        <w:t xml:space="preserve"> indicate</w:t>
      </w:r>
      <w:r>
        <w:rPr>
          <w:rFonts w:eastAsia="Calibri" w:cstheme="minorHAnsi"/>
          <w:iCs/>
        </w:rPr>
        <w:t xml:space="preserve"> it is still very much work in progress</w:t>
      </w:r>
      <w:r>
        <w:rPr>
          <w:rFonts w:eastAsia="Calibri" w:cstheme="minorHAnsi"/>
          <w:iCs/>
        </w:rPr>
        <w:t xml:space="preserve"> to set out the protocols</w:t>
      </w:r>
      <w:r>
        <w:rPr>
          <w:rFonts w:eastAsia="Calibri" w:cstheme="minorHAnsi"/>
          <w:iCs/>
        </w:rPr>
        <w:t>. It has also been pointed out by the ITBF representation that there cannot be the same levels of expectancy from all countries</w:t>
      </w:r>
      <w:r>
        <w:rPr>
          <w:rFonts w:eastAsia="Calibri" w:cstheme="minorHAnsi"/>
          <w:iCs/>
        </w:rPr>
        <w:t>. As just one point of example, to demonstrate this;</w:t>
      </w:r>
      <w:r>
        <w:rPr>
          <w:rFonts w:eastAsia="Calibri" w:cstheme="minorHAnsi"/>
          <w:iCs/>
        </w:rPr>
        <w:t xml:space="preserve"> </w:t>
      </w:r>
      <w:r>
        <w:rPr>
          <w:rFonts w:eastAsia="Calibri" w:cstheme="minorHAnsi"/>
          <w:iCs/>
        </w:rPr>
        <w:t>initial</w:t>
      </w:r>
      <w:r>
        <w:rPr>
          <w:rFonts w:eastAsia="Calibri" w:cstheme="minorHAnsi"/>
          <w:iCs/>
        </w:rPr>
        <w:t xml:space="preserve"> suggestions </w:t>
      </w:r>
      <w:r>
        <w:rPr>
          <w:rFonts w:eastAsia="Calibri" w:cstheme="minorHAnsi"/>
          <w:iCs/>
        </w:rPr>
        <w:t xml:space="preserve">put forward by someone on the breeding welfare committee, </w:t>
      </w:r>
      <w:r>
        <w:rPr>
          <w:rFonts w:eastAsia="Calibri" w:cstheme="minorHAnsi"/>
          <w:iCs/>
        </w:rPr>
        <w:t xml:space="preserve">that all coverings should be carried out indoors, when </w:t>
      </w:r>
      <w:r>
        <w:rPr>
          <w:rFonts w:eastAsia="Calibri" w:cstheme="minorHAnsi"/>
          <w:iCs/>
        </w:rPr>
        <w:t xml:space="preserve">as pointed out by the ITBF, </w:t>
      </w:r>
      <w:r>
        <w:rPr>
          <w:rFonts w:eastAsia="Calibri" w:cstheme="minorHAnsi"/>
          <w:iCs/>
        </w:rPr>
        <w:t xml:space="preserve">that would be neither possible, </w:t>
      </w:r>
      <w:proofErr w:type="gramStart"/>
      <w:r>
        <w:rPr>
          <w:rFonts w:eastAsia="Calibri" w:cstheme="minorHAnsi"/>
          <w:iCs/>
        </w:rPr>
        <w:t>or</w:t>
      </w:r>
      <w:proofErr w:type="gramEnd"/>
      <w:r>
        <w:rPr>
          <w:rFonts w:eastAsia="Calibri" w:cstheme="minorHAnsi"/>
          <w:iCs/>
        </w:rPr>
        <w:t xml:space="preserve"> even necessary, in some countries. </w:t>
      </w:r>
      <w:r>
        <w:rPr>
          <w:rFonts w:eastAsia="Calibri" w:cstheme="minorHAnsi"/>
          <w:iCs/>
        </w:rPr>
        <w:t xml:space="preserve">As a </w:t>
      </w:r>
      <w:proofErr w:type="gramStart"/>
      <w:r>
        <w:rPr>
          <w:rFonts w:eastAsia="Calibri" w:cstheme="minorHAnsi"/>
          <w:iCs/>
        </w:rPr>
        <w:t>result</w:t>
      </w:r>
      <w:proofErr w:type="gramEnd"/>
      <w:r>
        <w:rPr>
          <w:rFonts w:eastAsia="Calibri" w:cstheme="minorHAnsi"/>
          <w:iCs/>
        </w:rPr>
        <w:t xml:space="preserve"> the welfare committee has agreed that there needs to be a broader look at the criteria to be set. </w:t>
      </w:r>
      <w:r>
        <w:rPr>
          <w:rFonts w:eastAsia="Calibri" w:cstheme="minorHAnsi"/>
          <w:iCs/>
        </w:rPr>
        <w:t>This reporting on breeding welfare standards is set to last 2 years and will then be submitted to the IFHA board. It is not yet known where the findings will go thereafter.</w:t>
      </w:r>
    </w:p>
    <w:p w14:paraId="4D58DE0E" w14:textId="77777777" w:rsidR="00BC1103" w:rsidRDefault="00BC1103" w:rsidP="00BC1103">
      <w:pPr>
        <w:rPr>
          <w:rFonts w:asciiTheme="majorHAnsi" w:hAnsiTheme="majorHAnsi" w:cstheme="majorHAnsi"/>
          <w:bCs/>
        </w:rPr>
      </w:pPr>
    </w:p>
    <w:p w14:paraId="7B283A05" w14:textId="1A8DCF5D" w:rsidR="00BC1103" w:rsidRPr="00BC1103" w:rsidRDefault="00BC1103" w:rsidP="00BC1103">
      <w:pPr>
        <w:rPr>
          <w:rFonts w:asciiTheme="majorHAnsi" w:hAnsiTheme="majorHAnsi" w:cstheme="majorHAnsi"/>
          <w:bCs/>
          <w:u w:val="single"/>
        </w:rPr>
      </w:pPr>
      <w:r w:rsidRPr="00BC1103">
        <w:rPr>
          <w:rFonts w:asciiTheme="majorHAnsi" w:hAnsiTheme="majorHAnsi" w:cstheme="majorHAnsi"/>
          <w:bCs/>
          <w:u w:val="single"/>
        </w:rPr>
        <w:t>Post-</w:t>
      </w:r>
      <w:proofErr w:type="spellStart"/>
      <w:r w:rsidRPr="00BC1103">
        <w:rPr>
          <w:rFonts w:asciiTheme="majorHAnsi" w:hAnsiTheme="majorHAnsi" w:cstheme="majorHAnsi"/>
          <w:bCs/>
          <w:u w:val="single"/>
        </w:rPr>
        <w:t>brexit</w:t>
      </w:r>
      <w:proofErr w:type="spellEnd"/>
      <w:r w:rsidRPr="00BC1103">
        <w:rPr>
          <w:rFonts w:asciiTheme="majorHAnsi" w:hAnsiTheme="majorHAnsi" w:cstheme="majorHAnsi"/>
          <w:bCs/>
          <w:u w:val="single"/>
        </w:rPr>
        <w:t xml:space="preserve"> developments</w:t>
      </w:r>
    </w:p>
    <w:p w14:paraId="149BCFA1" w14:textId="0E14730B" w:rsidR="00BC1103" w:rsidRDefault="00BC1103" w:rsidP="00BC1103">
      <w:pPr>
        <w:rPr>
          <w:rFonts w:eastAsia="Calibri" w:cstheme="minorHAnsi"/>
          <w:iCs/>
        </w:rPr>
      </w:pPr>
      <w:r>
        <w:rPr>
          <w:rFonts w:eastAsia="Calibri" w:cstheme="minorHAnsi"/>
          <w:iCs/>
        </w:rPr>
        <w:t xml:space="preserve">Post Brexit developments are still up in the air regarding equine transportation in </w:t>
      </w:r>
      <w:proofErr w:type="gramStart"/>
      <w:r>
        <w:rPr>
          <w:rFonts w:eastAsia="Calibri" w:cstheme="minorHAnsi"/>
          <w:iCs/>
        </w:rPr>
        <w:t>Europe</w:t>
      </w:r>
      <w:proofErr w:type="gramEnd"/>
      <w:r>
        <w:rPr>
          <w:rFonts w:eastAsia="Calibri" w:cstheme="minorHAnsi"/>
          <w:iCs/>
        </w:rPr>
        <w:t xml:space="preserve"> but DL reported on progress with the HHB (High Health Breeding) initiative that EFTBA </w:t>
      </w:r>
      <w:r>
        <w:rPr>
          <w:rFonts w:eastAsia="Calibri" w:cstheme="minorHAnsi"/>
          <w:iCs/>
        </w:rPr>
        <w:t xml:space="preserve">(European Federation of Thoroughbred Breeders’ Associations) </w:t>
      </w:r>
      <w:r>
        <w:rPr>
          <w:rFonts w:eastAsia="Calibri" w:cstheme="minorHAnsi"/>
          <w:iCs/>
        </w:rPr>
        <w:t xml:space="preserve">has been lobbying to the OIE, EU Commission and National Governments. The recognition of the International Codes of Practice as the basis for movement of horses and the mandatory uptake of the digital passport – which has officially just been launched by </w:t>
      </w:r>
      <w:proofErr w:type="spellStart"/>
      <w:r>
        <w:rPr>
          <w:rFonts w:eastAsia="Calibri" w:cstheme="minorHAnsi"/>
          <w:iCs/>
        </w:rPr>
        <w:t>Weatherbys</w:t>
      </w:r>
      <w:proofErr w:type="spellEnd"/>
      <w:r>
        <w:rPr>
          <w:rFonts w:eastAsia="Calibri" w:cstheme="minorHAnsi"/>
          <w:iCs/>
        </w:rPr>
        <w:t xml:space="preserve"> in the last few days. It allows horses that are fully compliant with the </w:t>
      </w:r>
      <w:r>
        <w:rPr>
          <w:rFonts w:eastAsia="Calibri" w:cstheme="minorHAnsi"/>
          <w:iCs/>
        </w:rPr>
        <w:lastRenderedPageBreak/>
        <w:t xml:space="preserve">International Codes of Practice and have HHB status and this certification is then held within their digital passport, enabling travel without all the high levels of paperwork currently required for health certification as well as the current physical delays being experienced in transportation. The digital passport certifies freedom from disease compliance for that animal - the electronic version of the passport being tamper-proof and fully compliant as it requires </w:t>
      </w:r>
      <w:proofErr w:type="gramStart"/>
      <w:r>
        <w:rPr>
          <w:rFonts w:eastAsia="Calibri" w:cstheme="minorHAnsi"/>
          <w:iCs/>
        </w:rPr>
        <w:t>30 day</w:t>
      </w:r>
      <w:proofErr w:type="gramEnd"/>
      <w:r>
        <w:rPr>
          <w:rFonts w:eastAsia="Calibri" w:cstheme="minorHAnsi"/>
          <w:iCs/>
        </w:rPr>
        <w:t xml:space="preserve"> tests are carried out by state accredited laboratories only. This digital system will also give authorities valuable information regarding disease surveillance. EFTBA are hoping that the there is a tsunami wave of support for the HHB/Digital Passport and that it is universally adopted as the significant way forward for enhanced international movement of horses.</w:t>
      </w:r>
    </w:p>
    <w:p w14:paraId="1B6E7498" w14:textId="04DAE68E" w:rsidR="007D422B" w:rsidRPr="005A5B92" w:rsidRDefault="007D422B" w:rsidP="007D422B">
      <w:pPr>
        <w:pStyle w:val="ListParagraph"/>
        <w:ind w:left="1352"/>
        <w:rPr>
          <w:rFonts w:asciiTheme="majorHAnsi" w:hAnsiTheme="majorHAnsi" w:cstheme="majorHAnsi"/>
          <w:bCs/>
          <w:i/>
          <w:iCs/>
        </w:rPr>
      </w:pPr>
      <w:r w:rsidRPr="005A5B92">
        <w:rPr>
          <w:rFonts w:asciiTheme="majorHAnsi" w:hAnsiTheme="majorHAnsi" w:cstheme="majorHAnsi"/>
          <w:bCs/>
          <w:i/>
          <w:iCs/>
        </w:rPr>
        <w:tab/>
      </w:r>
      <w:r>
        <w:rPr>
          <w:rFonts w:asciiTheme="majorHAnsi" w:hAnsiTheme="majorHAnsi" w:cstheme="majorHAnsi"/>
          <w:bCs/>
          <w:i/>
          <w:iCs/>
        </w:rPr>
        <w:tab/>
      </w:r>
      <w:r>
        <w:rPr>
          <w:rFonts w:asciiTheme="majorHAnsi" w:hAnsiTheme="majorHAnsi" w:cstheme="majorHAnsi"/>
          <w:bCs/>
          <w:i/>
          <w:iCs/>
        </w:rPr>
        <w:tab/>
      </w:r>
      <w:r>
        <w:rPr>
          <w:rFonts w:asciiTheme="majorHAnsi" w:hAnsiTheme="majorHAnsi" w:cstheme="majorHAnsi"/>
          <w:bCs/>
          <w:i/>
          <w:iCs/>
        </w:rPr>
        <w:tab/>
      </w:r>
      <w:r>
        <w:rPr>
          <w:rFonts w:asciiTheme="majorHAnsi" w:hAnsiTheme="majorHAnsi" w:cstheme="majorHAnsi"/>
          <w:bCs/>
          <w:i/>
          <w:iCs/>
        </w:rPr>
        <w:tab/>
      </w:r>
      <w:r>
        <w:rPr>
          <w:rFonts w:asciiTheme="majorHAnsi" w:hAnsiTheme="majorHAnsi" w:cstheme="majorHAnsi"/>
          <w:bCs/>
          <w:i/>
          <w:iCs/>
        </w:rPr>
        <w:tab/>
        <w:t xml:space="preserve">              </w:t>
      </w:r>
      <w:r w:rsidRPr="005A5B92">
        <w:rPr>
          <w:rFonts w:asciiTheme="majorHAnsi" w:hAnsiTheme="majorHAnsi" w:cstheme="majorHAnsi"/>
          <w:bCs/>
          <w:i/>
          <w:iCs/>
        </w:rPr>
        <w:tab/>
        <w:t xml:space="preserve">         </w:t>
      </w:r>
    </w:p>
    <w:p w14:paraId="777B9E04" w14:textId="77777777" w:rsidR="007D422B" w:rsidRPr="005A5B92" w:rsidRDefault="007D422B" w:rsidP="007D422B">
      <w:pPr>
        <w:pStyle w:val="ListParagraph"/>
        <w:ind w:left="1004"/>
        <w:rPr>
          <w:rFonts w:asciiTheme="majorHAnsi" w:hAnsiTheme="majorHAnsi" w:cstheme="majorHAnsi"/>
          <w:bCs/>
          <w:i/>
          <w:iCs/>
        </w:rPr>
      </w:pPr>
    </w:p>
    <w:p w14:paraId="5C6A0580" w14:textId="77777777" w:rsidR="007D422B" w:rsidRPr="00BC1103" w:rsidRDefault="007D422B" w:rsidP="007D422B">
      <w:pPr>
        <w:pStyle w:val="ListParagraph"/>
        <w:ind w:left="1004"/>
        <w:rPr>
          <w:rFonts w:asciiTheme="majorHAnsi" w:hAnsiTheme="majorHAnsi" w:cstheme="majorHAnsi"/>
          <w:bCs/>
          <w:u w:val="single"/>
        </w:rPr>
      </w:pPr>
      <w:r w:rsidRPr="00BC1103">
        <w:rPr>
          <w:rFonts w:asciiTheme="majorHAnsi" w:hAnsiTheme="majorHAnsi" w:cstheme="majorHAnsi"/>
          <w:b/>
          <w:u w:val="single"/>
        </w:rPr>
        <w:t>ITBF General Meeting in Newmarket</w:t>
      </w:r>
      <w:r w:rsidRPr="00BC1103">
        <w:rPr>
          <w:rFonts w:asciiTheme="majorHAnsi" w:hAnsiTheme="majorHAnsi" w:cstheme="majorHAnsi"/>
          <w:bCs/>
          <w:u w:val="single"/>
        </w:rPr>
        <w:t xml:space="preserve"> </w:t>
      </w:r>
      <w:r w:rsidRPr="00BC1103">
        <w:rPr>
          <w:rFonts w:asciiTheme="majorHAnsi" w:hAnsiTheme="majorHAnsi" w:cstheme="majorHAnsi"/>
          <w:b/>
          <w:u w:val="single"/>
        </w:rPr>
        <w:t>2022</w:t>
      </w:r>
      <w:r w:rsidRPr="00BC1103">
        <w:rPr>
          <w:rFonts w:asciiTheme="majorHAnsi" w:hAnsiTheme="majorHAnsi" w:cstheme="majorHAnsi"/>
          <w:b/>
        </w:rPr>
        <w:tab/>
      </w:r>
      <w:r w:rsidRPr="00BC1103">
        <w:rPr>
          <w:rFonts w:asciiTheme="majorHAnsi" w:hAnsiTheme="majorHAnsi" w:cstheme="majorHAnsi"/>
          <w:b/>
        </w:rPr>
        <w:tab/>
      </w:r>
      <w:r w:rsidRPr="00BC1103">
        <w:rPr>
          <w:rFonts w:asciiTheme="majorHAnsi" w:hAnsiTheme="majorHAnsi" w:cstheme="majorHAnsi"/>
          <w:b/>
        </w:rPr>
        <w:tab/>
      </w:r>
      <w:r w:rsidRPr="00BC1103">
        <w:rPr>
          <w:rFonts w:asciiTheme="majorHAnsi" w:hAnsiTheme="majorHAnsi" w:cstheme="majorHAnsi"/>
          <w:b/>
        </w:rPr>
        <w:tab/>
        <w:t xml:space="preserve">         </w:t>
      </w:r>
      <w:r w:rsidRPr="00BC1103">
        <w:rPr>
          <w:rFonts w:asciiTheme="majorHAnsi" w:hAnsiTheme="majorHAnsi" w:cstheme="majorHAnsi"/>
          <w:b/>
        </w:rPr>
        <w:tab/>
      </w:r>
      <w:r w:rsidRPr="00BC1103">
        <w:rPr>
          <w:rFonts w:asciiTheme="majorHAnsi" w:hAnsiTheme="majorHAnsi" w:cstheme="majorHAnsi"/>
          <w:b/>
        </w:rPr>
        <w:tab/>
      </w:r>
    </w:p>
    <w:p w14:paraId="694C7E05" w14:textId="77777777" w:rsidR="00554261" w:rsidRPr="00554261" w:rsidRDefault="007D422B" w:rsidP="00554261">
      <w:pPr>
        <w:rPr>
          <w:rFonts w:asciiTheme="majorHAnsi" w:hAnsiTheme="majorHAnsi" w:cstheme="majorHAnsi"/>
          <w:bCs/>
          <w:u w:val="single"/>
        </w:rPr>
      </w:pPr>
      <w:r w:rsidRPr="00554261">
        <w:rPr>
          <w:rFonts w:asciiTheme="majorHAnsi" w:hAnsiTheme="majorHAnsi" w:cstheme="majorHAnsi"/>
          <w:bCs/>
          <w:u w:val="single"/>
        </w:rPr>
        <w:t>Proposed programme of events</w:t>
      </w:r>
    </w:p>
    <w:p w14:paraId="4ACD6016" w14:textId="47220911" w:rsidR="00554261" w:rsidRPr="00554261" w:rsidRDefault="00554261" w:rsidP="00554261">
      <w:pPr>
        <w:rPr>
          <w:rFonts w:eastAsia="Calibri" w:cstheme="minorHAnsi"/>
          <w:iCs/>
        </w:rPr>
      </w:pPr>
      <w:r w:rsidRPr="00554261">
        <w:rPr>
          <w:rFonts w:eastAsia="Calibri" w:cstheme="minorHAnsi"/>
          <w:iCs/>
        </w:rPr>
        <w:t xml:space="preserve">There is a full </w:t>
      </w:r>
      <w:r w:rsidR="009250BC">
        <w:rPr>
          <w:rFonts w:eastAsia="Calibri" w:cstheme="minorHAnsi"/>
          <w:iCs/>
        </w:rPr>
        <w:t xml:space="preserve">and varied </w:t>
      </w:r>
      <w:r w:rsidRPr="00554261">
        <w:rPr>
          <w:rFonts w:eastAsia="Calibri" w:cstheme="minorHAnsi"/>
          <w:iCs/>
        </w:rPr>
        <w:t>schedule being planned</w:t>
      </w:r>
      <w:r w:rsidR="009250BC">
        <w:rPr>
          <w:rFonts w:eastAsia="Calibri" w:cstheme="minorHAnsi"/>
          <w:iCs/>
        </w:rPr>
        <w:t xml:space="preserve"> with sponsors of events currently being sought ITBF is </w:t>
      </w:r>
      <w:proofErr w:type="gramStart"/>
      <w:r w:rsidR="009250BC">
        <w:rPr>
          <w:rFonts w:eastAsia="Calibri" w:cstheme="minorHAnsi"/>
          <w:iCs/>
        </w:rPr>
        <w:t>working  in</w:t>
      </w:r>
      <w:proofErr w:type="gramEnd"/>
      <w:r w:rsidR="009250BC">
        <w:rPr>
          <w:rFonts w:eastAsia="Calibri" w:cstheme="minorHAnsi"/>
          <w:iCs/>
        </w:rPr>
        <w:t xml:space="preserve"> conjunction with the British TBA to host this General Meeting and Veterinary Conference. Details of the proposed itinerary are</w:t>
      </w:r>
      <w:r w:rsidRPr="00554261">
        <w:rPr>
          <w:rFonts w:eastAsia="Calibri" w:cstheme="minorHAnsi"/>
          <w:iCs/>
        </w:rPr>
        <w:t xml:space="preserve"> </w:t>
      </w:r>
      <w:proofErr w:type="spellStart"/>
      <w:r w:rsidRPr="00554261">
        <w:rPr>
          <w:rFonts w:eastAsia="Calibri" w:cstheme="minorHAnsi"/>
          <w:iCs/>
        </w:rPr>
        <w:t>to</w:t>
      </w:r>
      <w:proofErr w:type="spellEnd"/>
      <w:r w:rsidRPr="00554261">
        <w:rPr>
          <w:rFonts w:eastAsia="Calibri" w:cstheme="minorHAnsi"/>
          <w:iCs/>
        </w:rPr>
        <w:t xml:space="preserve"> be sent out to members at the beginning of Novemb</w:t>
      </w:r>
      <w:r w:rsidR="009250BC">
        <w:rPr>
          <w:rFonts w:eastAsia="Calibri" w:cstheme="minorHAnsi"/>
          <w:iCs/>
        </w:rPr>
        <w:t>e</w:t>
      </w:r>
      <w:r w:rsidRPr="00554261">
        <w:rPr>
          <w:rFonts w:eastAsia="Calibri" w:cstheme="minorHAnsi"/>
          <w:iCs/>
        </w:rPr>
        <w:t>r</w:t>
      </w:r>
      <w:r w:rsidR="009250BC">
        <w:rPr>
          <w:rFonts w:eastAsia="Calibri" w:cstheme="minorHAnsi"/>
          <w:iCs/>
        </w:rPr>
        <w:t>. The Committee agreed to the proposed programme of events. This will begin on the evening of Monday 6</w:t>
      </w:r>
      <w:r w:rsidR="009250BC" w:rsidRPr="009250BC">
        <w:rPr>
          <w:rFonts w:eastAsia="Calibri" w:cstheme="minorHAnsi"/>
          <w:iCs/>
          <w:vertAlign w:val="superscript"/>
        </w:rPr>
        <w:t>th</w:t>
      </w:r>
      <w:r w:rsidR="009250BC">
        <w:rPr>
          <w:rFonts w:eastAsia="Calibri" w:cstheme="minorHAnsi"/>
          <w:iCs/>
        </w:rPr>
        <w:t xml:space="preserve"> </w:t>
      </w:r>
      <w:proofErr w:type="gramStart"/>
      <w:r w:rsidR="009250BC">
        <w:rPr>
          <w:rFonts w:eastAsia="Calibri" w:cstheme="minorHAnsi"/>
          <w:iCs/>
        </w:rPr>
        <w:t xml:space="preserve">June </w:t>
      </w:r>
      <w:r w:rsidRPr="00554261">
        <w:rPr>
          <w:rFonts w:eastAsia="Calibri" w:cstheme="minorHAnsi"/>
          <w:iCs/>
        </w:rPr>
        <w:t xml:space="preserve"> </w:t>
      </w:r>
      <w:r w:rsidR="009250BC">
        <w:rPr>
          <w:rFonts w:eastAsia="Calibri" w:cstheme="minorHAnsi"/>
          <w:iCs/>
        </w:rPr>
        <w:t>and</w:t>
      </w:r>
      <w:proofErr w:type="gramEnd"/>
      <w:r w:rsidR="009250BC">
        <w:rPr>
          <w:rFonts w:eastAsia="Calibri" w:cstheme="minorHAnsi"/>
          <w:iCs/>
        </w:rPr>
        <w:t xml:space="preserve"> conclude at lunchtime on</w:t>
      </w:r>
      <w:r w:rsidRPr="00554261">
        <w:rPr>
          <w:rFonts w:eastAsia="Calibri" w:cstheme="minorHAnsi"/>
          <w:iCs/>
        </w:rPr>
        <w:t xml:space="preserve"> Friday 10th June 2022. </w:t>
      </w:r>
      <w:r w:rsidR="009250BC">
        <w:rPr>
          <w:rFonts w:eastAsia="Calibri" w:cstheme="minorHAnsi"/>
          <w:iCs/>
        </w:rPr>
        <w:t xml:space="preserve">The itinerary </w:t>
      </w:r>
      <w:proofErr w:type="gramStart"/>
      <w:r w:rsidR="009250BC">
        <w:rPr>
          <w:rFonts w:eastAsia="Calibri" w:cstheme="minorHAnsi"/>
          <w:iCs/>
        </w:rPr>
        <w:t>fulfils  all</w:t>
      </w:r>
      <w:proofErr w:type="gramEnd"/>
      <w:r w:rsidR="009250BC">
        <w:rPr>
          <w:rFonts w:eastAsia="Calibri" w:cstheme="minorHAnsi"/>
          <w:iCs/>
        </w:rPr>
        <w:t xml:space="preserve"> essential elements: educational, informative, social and showcases </w:t>
      </w:r>
      <w:r w:rsidRPr="00554261">
        <w:rPr>
          <w:rFonts w:eastAsia="Calibri" w:cstheme="minorHAnsi"/>
          <w:iCs/>
        </w:rPr>
        <w:t xml:space="preserve">all that Newmarket </w:t>
      </w:r>
      <w:r w:rsidR="009250BC">
        <w:rPr>
          <w:rFonts w:eastAsia="Calibri" w:cstheme="minorHAnsi"/>
          <w:iCs/>
        </w:rPr>
        <w:t>(T</w:t>
      </w:r>
      <w:r w:rsidRPr="00554261">
        <w:rPr>
          <w:rFonts w:eastAsia="Calibri" w:cstheme="minorHAnsi"/>
          <w:iCs/>
        </w:rPr>
        <w:t>he Headquarters of Racing and breeding</w:t>
      </w:r>
      <w:r w:rsidR="009250BC">
        <w:rPr>
          <w:rFonts w:eastAsia="Calibri" w:cstheme="minorHAnsi"/>
          <w:iCs/>
        </w:rPr>
        <w:t>)</w:t>
      </w:r>
      <w:r w:rsidRPr="00554261">
        <w:rPr>
          <w:rFonts w:eastAsia="Calibri" w:cstheme="minorHAnsi"/>
          <w:iCs/>
        </w:rPr>
        <w:t xml:space="preserve"> has to offer.</w:t>
      </w:r>
    </w:p>
    <w:p w14:paraId="4FE81747" w14:textId="6210F54F" w:rsidR="00554261" w:rsidRPr="00554261" w:rsidRDefault="00554261" w:rsidP="00554261">
      <w:pPr>
        <w:rPr>
          <w:rFonts w:eastAsia="Calibri" w:cstheme="minorHAnsi"/>
          <w:iCs/>
        </w:rPr>
      </w:pPr>
      <w:r w:rsidRPr="00554261">
        <w:rPr>
          <w:rFonts w:eastAsia="Calibri" w:cstheme="minorHAnsi"/>
          <w:iCs/>
        </w:rPr>
        <w:t xml:space="preserve">It is planned </w:t>
      </w:r>
      <w:r w:rsidR="009250BC">
        <w:rPr>
          <w:rFonts w:eastAsia="Calibri" w:cstheme="minorHAnsi"/>
          <w:iCs/>
        </w:rPr>
        <w:t>around</w:t>
      </w:r>
      <w:r w:rsidRPr="00554261">
        <w:rPr>
          <w:rFonts w:eastAsia="Calibri" w:cstheme="minorHAnsi"/>
          <w:iCs/>
        </w:rPr>
        <w:t xml:space="preserve"> international guests </w:t>
      </w:r>
      <w:r w:rsidR="009250BC">
        <w:rPr>
          <w:rFonts w:eastAsia="Calibri" w:cstheme="minorHAnsi"/>
          <w:iCs/>
        </w:rPr>
        <w:t xml:space="preserve">being able </w:t>
      </w:r>
      <w:r w:rsidRPr="00554261">
        <w:rPr>
          <w:rFonts w:eastAsia="Calibri" w:cstheme="minorHAnsi"/>
          <w:iCs/>
        </w:rPr>
        <w:t xml:space="preserve">to maximise on their visit </w:t>
      </w:r>
      <w:r w:rsidR="009250BC">
        <w:rPr>
          <w:rFonts w:eastAsia="Calibri" w:cstheme="minorHAnsi"/>
          <w:iCs/>
        </w:rPr>
        <w:t xml:space="preserve">to England </w:t>
      </w:r>
      <w:r w:rsidRPr="00554261">
        <w:rPr>
          <w:rFonts w:eastAsia="Calibri" w:cstheme="minorHAnsi"/>
          <w:iCs/>
        </w:rPr>
        <w:t xml:space="preserve">and tie in with </w:t>
      </w:r>
      <w:r w:rsidR="009250BC">
        <w:rPr>
          <w:rFonts w:eastAsia="Calibri" w:cstheme="minorHAnsi"/>
          <w:iCs/>
        </w:rPr>
        <w:t xml:space="preserve">attending </w:t>
      </w:r>
      <w:r w:rsidRPr="00554261">
        <w:rPr>
          <w:rFonts w:eastAsia="Calibri" w:cstheme="minorHAnsi"/>
          <w:iCs/>
        </w:rPr>
        <w:t>top-class racing in the UK &amp; Europe</w:t>
      </w:r>
      <w:r w:rsidR="009250BC">
        <w:rPr>
          <w:rFonts w:eastAsia="Calibri" w:cstheme="minorHAnsi"/>
          <w:iCs/>
        </w:rPr>
        <w:t xml:space="preserve"> in June</w:t>
      </w:r>
      <w:r w:rsidRPr="00554261">
        <w:rPr>
          <w:rFonts w:eastAsia="Calibri" w:cstheme="minorHAnsi"/>
          <w:iCs/>
        </w:rPr>
        <w:t>.</w:t>
      </w:r>
    </w:p>
    <w:p w14:paraId="31E31625" w14:textId="029B2ABC" w:rsidR="00554261" w:rsidRPr="009250BC" w:rsidRDefault="00554261" w:rsidP="00554261">
      <w:pPr>
        <w:rPr>
          <w:rFonts w:eastAsia="Calibri" w:cstheme="minorHAnsi"/>
          <w:i/>
        </w:rPr>
      </w:pPr>
      <w:r w:rsidRPr="009250BC">
        <w:rPr>
          <w:rFonts w:eastAsia="Calibri" w:cstheme="minorHAnsi"/>
          <w:i/>
        </w:rPr>
        <w:t>3rd</w:t>
      </w:r>
      <w:r w:rsidR="00B366C1" w:rsidRPr="009250BC">
        <w:rPr>
          <w:rFonts w:eastAsia="Calibri" w:cstheme="minorHAnsi"/>
          <w:i/>
        </w:rPr>
        <w:t xml:space="preserve"> </w:t>
      </w:r>
      <w:r w:rsidRPr="009250BC">
        <w:rPr>
          <w:rFonts w:eastAsia="Calibri" w:cstheme="minorHAnsi"/>
          <w:i/>
        </w:rPr>
        <w:t>-</w:t>
      </w:r>
      <w:r w:rsidR="00B366C1" w:rsidRPr="009250BC">
        <w:rPr>
          <w:rFonts w:eastAsia="Calibri" w:cstheme="minorHAnsi"/>
          <w:i/>
        </w:rPr>
        <w:t xml:space="preserve"> </w:t>
      </w:r>
      <w:r w:rsidRPr="009250BC">
        <w:rPr>
          <w:rFonts w:eastAsia="Calibri" w:cstheme="minorHAnsi"/>
          <w:i/>
        </w:rPr>
        <w:t xml:space="preserve">4th June Epsom Derby (officially part of Her Majesty the Queen’s Platinum Jubilee Celebration Weekend) </w:t>
      </w:r>
    </w:p>
    <w:p w14:paraId="748953DA" w14:textId="5D8445E0" w:rsidR="00B366C1" w:rsidRDefault="00B366C1" w:rsidP="00554261">
      <w:pPr>
        <w:rPr>
          <w:rFonts w:eastAsia="Calibri" w:cstheme="minorHAnsi"/>
          <w:i/>
        </w:rPr>
      </w:pPr>
      <w:r w:rsidRPr="009250BC">
        <w:rPr>
          <w:rFonts w:eastAsia="Calibri" w:cstheme="minorHAnsi"/>
          <w:i/>
        </w:rPr>
        <w:t>6</w:t>
      </w:r>
      <w:r w:rsidRPr="009250BC">
        <w:rPr>
          <w:rFonts w:eastAsia="Calibri" w:cstheme="minorHAnsi"/>
          <w:i/>
          <w:vertAlign w:val="superscript"/>
        </w:rPr>
        <w:t>th</w:t>
      </w:r>
      <w:r w:rsidRPr="009250BC">
        <w:rPr>
          <w:rFonts w:eastAsia="Calibri" w:cstheme="minorHAnsi"/>
          <w:i/>
        </w:rPr>
        <w:t xml:space="preserve"> – 10</w:t>
      </w:r>
      <w:r w:rsidRPr="009250BC">
        <w:rPr>
          <w:rFonts w:eastAsia="Calibri" w:cstheme="minorHAnsi"/>
          <w:i/>
          <w:vertAlign w:val="superscript"/>
        </w:rPr>
        <w:t>th</w:t>
      </w:r>
      <w:r w:rsidRPr="009250BC">
        <w:rPr>
          <w:rFonts w:eastAsia="Calibri" w:cstheme="minorHAnsi"/>
          <w:i/>
        </w:rPr>
        <w:t xml:space="preserve"> June </w:t>
      </w:r>
      <w:r w:rsidR="00554261" w:rsidRPr="009250BC">
        <w:rPr>
          <w:rFonts w:eastAsia="Calibri" w:cstheme="minorHAnsi"/>
          <w:i/>
        </w:rPr>
        <w:t xml:space="preserve">ITBF </w:t>
      </w:r>
      <w:r w:rsidRPr="009250BC">
        <w:rPr>
          <w:rFonts w:eastAsia="Calibri" w:cstheme="minorHAnsi"/>
          <w:i/>
        </w:rPr>
        <w:t xml:space="preserve">Week </w:t>
      </w:r>
    </w:p>
    <w:p w14:paraId="36799744" w14:textId="17D39352" w:rsidR="009250BC" w:rsidRPr="009250BC" w:rsidRDefault="009250BC" w:rsidP="00554261">
      <w:pPr>
        <w:rPr>
          <w:rFonts w:eastAsia="Calibri" w:cstheme="minorHAnsi"/>
          <w:i/>
        </w:rPr>
      </w:pPr>
      <w:r>
        <w:rPr>
          <w:rFonts w:eastAsia="Calibri" w:cstheme="minorHAnsi"/>
          <w:i/>
        </w:rPr>
        <w:t>11</w:t>
      </w:r>
      <w:r w:rsidRPr="009250BC">
        <w:rPr>
          <w:rFonts w:eastAsia="Calibri" w:cstheme="minorHAnsi"/>
          <w:i/>
          <w:vertAlign w:val="superscript"/>
        </w:rPr>
        <w:t>th</w:t>
      </w:r>
      <w:r>
        <w:rPr>
          <w:rFonts w:eastAsia="Calibri" w:cstheme="minorHAnsi"/>
          <w:i/>
        </w:rPr>
        <w:t xml:space="preserve"> – 12</w:t>
      </w:r>
      <w:r w:rsidRPr="009250BC">
        <w:rPr>
          <w:rFonts w:eastAsia="Calibri" w:cstheme="minorHAnsi"/>
          <w:i/>
          <w:vertAlign w:val="superscript"/>
        </w:rPr>
        <w:t>th</w:t>
      </w:r>
      <w:r>
        <w:rPr>
          <w:rFonts w:eastAsia="Calibri" w:cstheme="minorHAnsi"/>
          <w:i/>
        </w:rPr>
        <w:t xml:space="preserve"> June Racing in France</w:t>
      </w:r>
    </w:p>
    <w:p w14:paraId="42D6CCD2" w14:textId="2E5DE858" w:rsidR="00B366C1" w:rsidRPr="009250BC" w:rsidRDefault="00B366C1" w:rsidP="00554261">
      <w:pPr>
        <w:rPr>
          <w:rFonts w:eastAsia="Calibri" w:cstheme="minorHAnsi"/>
          <w:i/>
        </w:rPr>
      </w:pPr>
      <w:r w:rsidRPr="009250BC">
        <w:rPr>
          <w:rFonts w:eastAsia="Calibri" w:cstheme="minorHAnsi"/>
          <w:i/>
        </w:rPr>
        <w:t>13</w:t>
      </w:r>
      <w:r w:rsidRPr="009250BC">
        <w:rPr>
          <w:rFonts w:eastAsia="Calibri" w:cstheme="minorHAnsi"/>
          <w:i/>
          <w:vertAlign w:val="superscript"/>
        </w:rPr>
        <w:t>th</w:t>
      </w:r>
      <w:r w:rsidRPr="009250BC">
        <w:rPr>
          <w:rFonts w:eastAsia="Calibri" w:cstheme="minorHAnsi"/>
          <w:i/>
        </w:rPr>
        <w:t xml:space="preserve"> June </w:t>
      </w:r>
      <w:proofErr w:type="spellStart"/>
      <w:r w:rsidRPr="009250BC">
        <w:rPr>
          <w:rFonts w:eastAsia="Calibri" w:cstheme="minorHAnsi"/>
          <w:i/>
        </w:rPr>
        <w:t>Goffs</w:t>
      </w:r>
      <w:proofErr w:type="spellEnd"/>
      <w:r w:rsidRPr="009250BC">
        <w:rPr>
          <w:rFonts w:eastAsia="Calibri" w:cstheme="minorHAnsi"/>
          <w:i/>
        </w:rPr>
        <w:t xml:space="preserve"> London Sale</w:t>
      </w:r>
    </w:p>
    <w:p w14:paraId="63A742AC" w14:textId="1EF736A4" w:rsidR="00B366C1" w:rsidRPr="009250BC" w:rsidRDefault="00B366C1" w:rsidP="00554261">
      <w:pPr>
        <w:rPr>
          <w:rFonts w:eastAsia="Calibri" w:cstheme="minorHAnsi"/>
          <w:i/>
        </w:rPr>
      </w:pPr>
      <w:r w:rsidRPr="009250BC">
        <w:rPr>
          <w:rFonts w:eastAsia="Calibri" w:cstheme="minorHAnsi"/>
          <w:i/>
        </w:rPr>
        <w:t>14</w:t>
      </w:r>
      <w:r w:rsidRPr="009250BC">
        <w:rPr>
          <w:rFonts w:eastAsia="Calibri" w:cstheme="minorHAnsi"/>
          <w:i/>
          <w:vertAlign w:val="superscript"/>
        </w:rPr>
        <w:t>th</w:t>
      </w:r>
      <w:r w:rsidRPr="009250BC">
        <w:rPr>
          <w:rFonts w:eastAsia="Calibri" w:cstheme="minorHAnsi"/>
          <w:i/>
        </w:rPr>
        <w:t xml:space="preserve"> – 18</w:t>
      </w:r>
      <w:r w:rsidRPr="009250BC">
        <w:rPr>
          <w:rFonts w:eastAsia="Calibri" w:cstheme="minorHAnsi"/>
          <w:i/>
          <w:vertAlign w:val="superscript"/>
        </w:rPr>
        <w:t>th</w:t>
      </w:r>
      <w:r w:rsidRPr="009250BC">
        <w:rPr>
          <w:rFonts w:eastAsia="Calibri" w:cstheme="minorHAnsi"/>
          <w:i/>
        </w:rPr>
        <w:t xml:space="preserve"> June Royal Ascot </w:t>
      </w:r>
    </w:p>
    <w:p w14:paraId="0CF80188" w14:textId="2277805D" w:rsidR="009250BC" w:rsidRPr="009250BC" w:rsidRDefault="009250BC" w:rsidP="009250BC">
      <w:pPr>
        <w:rPr>
          <w:rFonts w:eastAsia="Calibri" w:cstheme="minorHAnsi"/>
          <w:i/>
        </w:rPr>
      </w:pPr>
      <w:r w:rsidRPr="009250BC">
        <w:rPr>
          <w:rFonts w:eastAsia="Calibri" w:cstheme="minorHAnsi"/>
          <w:i/>
        </w:rPr>
        <w:t>*** French Classics: Oaks and Derby</w:t>
      </w:r>
      <w:r>
        <w:rPr>
          <w:rFonts w:eastAsia="Calibri" w:cstheme="minorHAnsi"/>
          <w:i/>
        </w:rPr>
        <w:t xml:space="preserve"> dates to be confirmed</w:t>
      </w:r>
    </w:p>
    <w:p w14:paraId="10776AFC" w14:textId="2371AB3A" w:rsidR="00554261" w:rsidRDefault="007D422B" w:rsidP="00554261">
      <w:pPr>
        <w:rPr>
          <w:rFonts w:asciiTheme="majorHAnsi" w:hAnsiTheme="majorHAnsi" w:cstheme="majorHAnsi"/>
          <w:bCs/>
        </w:rPr>
      </w:pPr>
      <w:r w:rsidRPr="00554261">
        <w:rPr>
          <w:rFonts w:eastAsia="Calibri" w:cstheme="minorHAnsi"/>
          <w:iCs/>
        </w:rPr>
        <w:tab/>
      </w:r>
      <w:r w:rsidRPr="00554261">
        <w:rPr>
          <w:rFonts w:eastAsia="Calibri" w:cstheme="minorHAnsi"/>
          <w:iCs/>
        </w:rPr>
        <w:tab/>
      </w:r>
      <w:r w:rsidRPr="00554261">
        <w:rPr>
          <w:rFonts w:eastAsia="Calibri" w:cstheme="minorHAnsi"/>
          <w:i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p>
    <w:p w14:paraId="5B85DD5A" w14:textId="3F4955A7" w:rsidR="00554261" w:rsidRPr="009250BC" w:rsidRDefault="009250BC" w:rsidP="009250BC">
      <w:pPr>
        <w:jc w:val="center"/>
        <w:rPr>
          <w:rFonts w:asciiTheme="majorHAnsi" w:hAnsiTheme="majorHAnsi" w:cstheme="majorHAnsi"/>
          <w:bCs/>
          <w:u w:val="single"/>
        </w:rPr>
      </w:pPr>
      <w:r w:rsidRPr="009250BC">
        <w:rPr>
          <w:u w:val="single"/>
          <w:lang w:val="en-IE"/>
        </w:rPr>
        <w:t xml:space="preserve">General Meeting </w:t>
      </w:r>
      <w:r>
        <w:rPr>
          <w:u w:val="single"/>
          <w:lang w:val="en-IE"/>
        </w:rPr>
        <w:t>–</w:t>
      </w:r>
      <w:r w:rsidRPr="009250BC">
        <w:rPr>
          <w:u w:val="single"/>
          <w:lang w:val="en-IE"/>
        </w:rPr>
        <w:t xml:space="preserve"> </w:t>
      </w:r>
      <w:r>
        <w:rPr>
          <w:u w:val="single"/>
          <w:lang w:val="en-IE"/>
        </w:rPr>
        <w:t xml:space="preserve">Proposed Conference </w:t>
      </w:r>
      <w:r w:rsidRPr="009250BC">
        <w:rPr>
          <w:u w:val="single"/>
          <w:lang w:val="en-IE"/>
        </w:rPr>
        <w:t>Subject</w:t>
      </w:r>
      <w:r>
        <w:rPr>
          <w:u w:val="single"/>
          <w:lang w:val="en-IE"/>
        </w:rPr>
        <w:t>s</w:t>
      </w:r>
      <w:r w:rsidRPr="009250BC">
        <w:rPr>
          <w:u w:val="single"/>
          <w:lang w:val="en-IE"/>
        </w:rPr>
        <w:t xml:space="preserve"> </w:t>
      </w:r>
    </w:p>
    <w:p w14:paraId="7194671A" w14:textId="504FF4D3" w:rsidR="00554261" w:rsidRDefault="00554261" w:rsidP="00554261">
      <w:pPr>
        <w:rPr>
          <w:lang w:val="en-IE"/>
        </w:rPr>
      </w:pPr>
      <w:r w:rsidRPr="00554261">
        <w:rPr>
          <w:b/>
          <w:bCs/>
          <w:lang w:val="en-IE"/>
        </w:rPr>
        <w:t>Pattern of Racing</w:t>
      </w:r>
      <w:r>
        <w:rPr>
          <w:lang w:val="en-IE"/>
        </w:rPr>
        <w:t xml:space="preserve"> and the Grading System </w:t>
      </w:r>
    </w:p>
    <w:p w14:paraId="4C303C2C" w14:textId="4D2DBEFB" w:rsidR="00554261" w:rsidRDefault="00554261" w:rsidP="00554261">
      <w:pPr>
        <w:rPr>
          <w:lang w:val="en-IE"/>
        </w:rPr>
      </w:pPr>
      <w:r w:rsidRPr="00925E07">
        <w:rPr>
          <w:b/>
          <w:bCs/>
          <w:lang w:val="en-IE"/>
        </w:rPr>
        <w:t>SITA – Developing a Worldwide Sales Code of Practice.</w:t>
      </w:r>
      <w:r>
        <w:rPr>
          <w:lang w:val="en-IE"/>
        </w:rPr>
        <w:t xml:space="preserve"> </w:t>
      </w:r>
      <w:r>
        <w:rPr>
          <w:lang w:val="en-IE"/>
        </w:rPr>
        <w:t>SITA is to be invited to speak on the possibilities.</w:t>
      </w:r>
    </w:p>
    <w:p w14:paraId="7181362E" w14:textId="571BE1E4" w:rsidR="00554261" w:rsidRDefault="00554261" w:rsidP="00554261">
      <w:pPr>
        <w:rPr>
          <w:lang w:val="en-IE"/>
        </w:rPr>
      </w:pPr>
      <w:r w:rsidRPr="009250BC">
        <w:rPr>
          <w:b/>
          <w:bCs/>
          <w:lang w:val="en-IE"/>
        </w:rPr>
        <w:t>Digital Passport</w:t>
      </w:r>
      <w:r>
        <w:rPr>
          <w:lang w:val="en-IE"/>
        </w:rPr>
        <w:t xml:space="preserve"> relevant to </w:t>
      </w:r>
      <w:r w:rsidRPr="009250BC">
        <w:rPr>
          <w:b/>
          <w:bCs/>
          <w:lang w:val="en-IE"/>
        </w:rPr>
        <w:t xml:space="preserve">HHB </w:t>
      </w:r>
      <w:r>
        <w:rPr>
          <w:lang w:val="en-IE"/>
        </w:rPr>
        <w:t xml:space="preserve"> (</w:t>
      </w:r>
      <w:r w:rsidRPr="009250BC">
        <w:rPr>
          <w:b/>
          <w:bCs/>
          <w:lang w:val="en-IE"/>
        </w:rPr>
        <w:t>High Health Breeding</w:t>
      </w:r>
      <w:r>
        <w:rPr>
          <w:lang w:val="en-IE"/>
        </w:rPr>
        <w:t xml:space="preserve">) </w:t>
      </w:r>
      <w:r>
        <w:rPr>
          <w:lang w:val="en-IE"/>
        </w:rPr>
        <w:t xml:space="preserve">and </w:t>
      </w:r>
      <w:r>
        <w:rPr>
          <w:lang w:val="en-IE"/>
        </w:rPr>
        <w:t>the future ease of</w:t>
      </w:r>
      <w:r>
        <w:rPr>
          <w:lang w:val="en-IE"/>
        </w:rPr>
        <w:t xml:space="preserve"> </w:t>
      </w:r>
      <w:r w:rsidR="009250BC">
        <w:rPr>
          <w:lang w:val="en-IE"/>
        </w:rPr>
        <w:t xml:space="preserve">worldwide </w:t>
      </w:r>
      <w:r>
        <w:rPr>
          <w:lang w:val="en-IE"/>
        </w:rPr>
        <w:t>transport</w:t>
      </w:r>
      <w:r>
        <w:rPr>
          <w:lang w:val="en-IE"/>
        </w:rPr>
        <w:t>ation of TB’s.</w:t>
      </w:r>
    </w:p>
    <w:p w14:paraId="0E81540B" w14:textId="113F23D3" w:rsidR="00554261" w:rsidRDefault="00554261" w:rsidP="00554261">
      <w:pPr>
        <w:rPr>
          <w:lang w:val="en-IE"/>
        </w:rPr>
      </w:pPr>
      <w:r w:rsidRPr="00925E07">
        <w:rPr>
          <w:b/>
          <w:bCs/>
          <w:lang w:val="en-IE"/>
        </w:rPr>
        <w:t>First-season Sire Insurance</w:t>
      </w:r>
      <w:r>
        <w:rPr>
          <w:lang w:val="en-IE"/>
        </w:rPr>
        <w:t xml:space="preserve"> –</w:t>
      </w:r>
      <w:r>
        <w:rPr>
          <w:lang w:val="en-IE"/>
        </w:rPr>
        <w:t xml:space="preserve"> </w:t>
      </w:r>
      <w:r>
        <w:rPr>
          <w:lang w:val="en-IE"/>
        </w:rPr>
        <w:t>A healthy debate between insurance companies, the purchaser of the policy and the underwriters</w:t>
      </w:r>
      <w:r>
        <w:rPr>
          <w:lang w:val="en-IE"/>
        </w:rPr>
        <w:t xml:space="preserve">. Understanding the </w:t>
      </w:r>
      <w:proofErr w:type="spellStart"/>
      <w:r>
        <w:rPr>
          <w:lang w:val="en-IE"/>
        </w:rPr>
        <w:t>all important</w:t>
      </w:r>
      <w:proofErr w:type="spellEnd"/>
      <w:r>
        <w:rPr>
          <w:lang w:val="en-IE"/>
        </w:rPr>
        <w:t xml:space="preserve"> T&amp;C’s</w:t>
      </w:r>
      <w:r w:rsidR="009250BC">
        <w:rPr>
          <w:lang w:val="en-IE"/>
        </w:rPr>
        <w:t xml:space="preserve"> to comply with making a claim.</w:t>
      </w:r>
    </w:p>
    <w:p w14:paraId="1B147CE4" w14:textId="326B94DD" w:rsidR="00554261" w:rsidRDefault="00554261" w:rsidP="00554261">
      <w:pPr>
        <w:rPr>
          <w:lang w:val="en-IE"/>
        </w:rPr>
      </w:pPr>
      <w:r w:rsidRPr="00D22683">
        <w:rPr>
          <w:b/>
          <w:bCs/>
          <w:lang w:val="en-IE"/>
        </w:rPr>
        <w:lastRenderedPageBreak/>
        <w:t xml:space="preserve">Japan’s </w:t>
      </w:r>
      <w:r>
        <w:rPr>
          <w:b/>
          <w:bCs/>
          <w:lang w:val="en-IE"/>
        </w:rPr>
        <w:t>R</w:t>
      </w:r>
      <w:r w:rsidRPr="00D22683">
        <w:rPr>
          <w:b/>
          <w:bCs/>
          <w:lang w:val="en-IE"/>
        </w:rPr>
        <w:t xml:space="preserve">ecord-breaking </w:t>
      </w:r>
      <w:r>
        <w:rPr>
          <w:b/>
          <w:bCs/>
          <w:lang w:val="en-IE"/>
        </w:rPr>
        <w:t>S</w:t>
      </w:r>
      <w:r w:rsidRPr="00D22683">
        <w:rPr>
          <w:b/>
          <w:bCs/>
          <w:lang w:val="en-IE"/>
        </w:rPr>
        <w:t>ales</w:t>
      </w:r>
      <w:r>
        <w:rPr>
          <w:b/>
          <w:bCs/>
          <w:lang w:val="en-IE"/>
        </w:rPr>
        <w:t xml:space="preserve"> Results</w:t>
      </w:r>
      <w:r>
        <w:rPr>
          <w:lang w:val="en-IE"/>
        </w:rPr>
        <w:t xml:space="preserve"> </w:t>
      </w:r>
      <w:r>
        <w:rPr>
          <w:lang w:val="en-IE"/>
        </w:rPr>
        <w:t>–</w:t>
      </w:r>
      <w:r>
        <w:rPr>
          <w:lang w:val="en-IE"/>
        </w:rPr>
        <w:t xml:space="preserve"> </w:t>
      </w:r>
      <w:r>
        <w:rPr>
          <w:lang w:val="en-IE"/>
        </w:rPr>
        <w:t xml:space="preserve">the </w:t>
      </w:r>
      <w:r>
        <w:rPr>
          <w:lang w:val="en-IE"/>
        </w:rPr>
        <w:t xml:space="preserve">astonishing success in the sales ring over the last 2 years despite the most difficult global situation </w:t>
      </w:r>
    </w:p>
    <w:p w14:paraId="60B44C88" w14:textId="6D30EF79" w:rsidR="00554261" w:rsidRPr="009250BC" w:rsidRDefault="00554261" w:rsidP="00554261">
      <w:pPr>
        <w:rPr>
          <w:b/>
          <w:bCs/>
          <w:lang w:val="en-IE"/>
        </w:rPr>
      </w:pPr>
      <w:r w:rsidRPr="009250BC">
        <w:rPr>
          <w:b/>
          <w:bCs/>
          <w:lang w:val="en-IE"/>
        </w:rPr>
        <w:t>Further Topics to be put forward  by the Southern Hemisphere</w:t>
      </w:r>
    </w:p>
    <w:p w14:paraId="095FEF3E" w14:textId="4069E1C9" w:rsidR="00554261" w:rsidRDefault="00554261" w:rsidP="00554261">
      <w:pPr>
        <w:rPr>
          <w:lang w:val="en-IE"/>
        </w:rPr>
      </w:pPr>
    </w:p>
    <w:p w14:paraId="3907A1B4" w14:textId="77777777" w:rsidR="00554261" w:rsidRDefault="00554261" w:rsidP="00554261">
      <w:pPr>
        <w:rPr>
          <w:lang w:val="en-IE"/>
        </w:rPr>
      </w:pPr>
    </w:p>
    <w:p w14:paraId="1C2FB9FE" w14:textId="18E7E5C0" w:rsidR="009250BC" w:rsidRPr="009250BC" w:rsidRDefault="00554261" w:rsidP="009250BC">
      <w:pPr>
        <w:ind w:firstLine="720"/>
        <w:rPr>
          <w:rFonts w:eastAsia="Calibri" w:cstheme="minorHAnsi"/>
          <w:iCs/>
          <w:u w:val="single"/>
        </w:rPr>
      </w:pPr>
      <w:r w:rsidRPr="009250BC">
        <w:rPr>
          <w:rFonts w:eastAsia="Calibri" w:cstheme="minorHAnsi"/>
          <w:iCs/>
          <w:u w:val="single"/>
        </w:rPr>
        <w:t xml:space="preserve">Veterinary Conference </w:t>
      </w:r>
      <w:r w:rsidR="009250BC">
        <w:rPr>
          <w:rFonts w:eastAsia="Calibri" w:cstheme="minorHAnsi"/>
          <w:iCs/>
          <w:u w:val="single"/>
        </w:rPr>
        <w:t xml:space="preserve">- Potential </w:t>
      </w:r>
      <w:r w:rsidR="009250BC" w:rsidRPr="009250BC">
        <w:rPr>
          <w:rFonts w:eastAsia="Calibri" w:cstheme="minorHAnsi"/>
          <w:iCs/>
          <w:u w:val="single"/>
        </w:rPr>
        <w:t>Subjects</w:t>
      </w:r>
    </w:p>
    <w:p w14:paraId="19FCF631" w14:textId="21C611BB" w:rsidR="009250BC" w:rsidRDefault="009250BC" w:rsidP="009250BC">
      <w:pPr>
        <w:rPr>
          <w:rFonts w:eastAsia="Calibri" w:cstheme="minorHAnsi"/>
          <w:iCs/>
        </w:rPr>
      </w:pPr>
      <w:r>
        <w:rPr>
          <w:rFonts w:eastAsia="Calibri" w:cstheme="minorHAnsi"/>
          <w:iCs/>
        </w:rPr>
        <w:t xml:space="preserve">Des Leadon </w:t>
      </w:r>
      <w:r w:rsidR="00554261">
        <w:rPr>
          <w:rFonts w:eastAsia="Calibri" w:cstheme="minorHAnsi"/>
          <w:iCs/>
        </w:rPr>
        <w:t xml:space="preserve">said that the herpes vaccines were of great importance </w:t>
      </w:r>
      <w:proofErr w:type="gramStart"/>
      <w:r w:rsidR="00554261">
        <w:rPr>
          <w:rFonts w:eastAsia="Calibri" w:cstheme="minorHAnsi"/>
          <w:iCs/>
        </w:rPr>
        <w:t>and also</w:t>
      </w:r>
      <w:proofErr w:type="gramEnd"/>
      <w:r w:rsidR="00554261">
        <w:rPr>
          <w:rFonts w:eastAsia="Calibri" w:cstheme="minorHAnsi"/>
          <w:iCs/>
        </w:rPr>
        <w:t xml:space="preserve"> the control of AIE which needs vigilance. He commented that South Africa are likely to have had an audit by June 22 and there may be subjects </w:t>
      </w:r>
      <w:proofErr w:type="gramStart"/>
      <w:r w:rsidR="00554261">
        <w:rPr>
          <w:rFonts w:eastAsia="Calibri" w:cstheme="minorHAnsi"/>
          <w:iCs/>
        </w:rPr>
        <w:t>as a result of</w:t>
      </w:r>
      <w:proofErr w:type="gramEnd"/>
      <w:r w:rsidR="00554261">
        <w:rPr>
          <w:rFonts w:eastAsia="Calibri" w:cstheme="minorHAnsi"/>
          <w:iCs/>
        </w:rPr>
        <w:t xml:space="preserve"> this.</w:t>
      </w:r>
      <w:r>
        <w:rPr>
          <w:rFonts w:eastAsia="Calibri" w:cstheme="minorHAnsi"/>
          <w:iCs/>
        </w:rPr>
        <w:t xml:space="preserve"> </w:t>
      </w:r>
      <w:r w:rsidR="00554261">
        <w:rPr>
          <w:rFonts w:eastAsia="Calibri" w:cstheme="minorHAnsi"/>
          <w:iCs/>
        </w:rPr>
        <w:t>DL said that he will do a review of disease report and a reminder that each country needs to play</w:t>
      </w:r>
      <w:r>
        <w:rPr>
          <w:rFonts w:eastAsia="Calibri" w:cstheme="minorHAnsi"/>
          <w:iCs/>
        </w:rPr>
        <w:t>.</w:t>
      </w:r>
    </w:p>
    <w:p w14:paraId="1D67CF08" w14:textId="23D5E30D" w:rsidR="00554261" w:rsidRDefault="009250BC" w:rsidP="00554261">
      <w:pPr>
        <w:rPr>
          <w:rFonts w:eastAsia="Calibri" w:cstheme="minorHAnsi"/>
          <w:iCs/>
        </w:rPr>
      </w:pPr>
      <w:r>
        <w:rPr>
          <w:rFonts w:eastAsia="Calibri" w:cstheme="minorHAnsi"/>
          <w:iCs/>
        </w:rPr>
        <w:t>Gene doping is a subject of significance and one that should be covered at the conference.</w:t>
      </w:r>
    </w:p>
    <w:p w14:paraId="628E88F5" w14:textId="77777777" w:rsidR="009250BC" w:rsidRDefault="009250BC" w:rsidP="009250BC">
      <w:pPr>
        <w:rPr>
          <w:rFonts w:asciiTheme="majorHAnsi" w:hAnsiTheme="majorHAnsi" w:cstheme="majorHAnsi"/>
          <w:b/>
        </w:rPr>
      </w:pPr>
    </w:p>
    <w:p w14:paraId="4CEC0E59" w14:textId="08D93E4F" w:rsidR="007D422B" w:rsidRPr="004E2A6B" w:rsidRDefault="007D422B" w:rsidP="009250BC">
      <w:pPr>
        <w:ind w:firstLine="720"/>
        <w:rPr>
          <w:rFonts w:asciiTheme="majorHAnsi" w:hAnsiTheme="majorHAnsi" w:cstheme="majorHAnsi"/>
          <w:bCs/>
          <w:u w:val="single"/>
        </w:rPr>
      </w:pPr>
      <w:r w:rsidRPr="004E2A6B">
        <w:rPr>
          <w:rFonts w:asciiTheme="majorHAnsi" w:hAnsiTheme="majorHAnsi" w:cstheme="majorHAnsi"/>
          <w:bCs/>
          <w:u w:val="single"/>
        </w:rPr>
        <w:t>Sub-committees progress</w:t>
      </w:r>
    </w:p>
    <w:p w14:paraId="60FB099B" w14:textId="78DAE629" w:rsidR="009250BC" w:rsidRPr="009250BC" w:rsidRDefault="007D422B" w:rsidP="009250BC">
      <w:pPr>
        <w:rPr>
          <w:rFonts w:eastAsia="Calibri" w:cstheme="minorHAnsi"/>
          <w:iCs/>
        </w:rPr>
      </w:pPr>
      <w:r w:rsidRPr="009250BC">
        <w:rPr>
          <w:rFonts w:eastAsia="Calibri" w:cstheme="minorHAnsi"/>
          <w:iCs/>
        </w:rPr>
        <w:t>Commercial</w:t>
      </w:r>
      <w:r w:rsidR="009250BC" w:rsidRPr="009250BC">
        <w:rPr>
          <w:rFonts w:eastAsia="Calibri" w:cstheme="minorHAnsi"/>
          <w:iCs/>
        </w:rPr>
        <w:t xml:space="preserve"> – The ITBF is to continue to pursue gaining free advertising within Auction Catalogues in USA and Australia (via Dan Metzger, USA and Tom Reilly, Australia) to promote its work of global importance within the Breeding Industry</w:t>
      </w:r>
      <w:r w:rsidRPr="009250BC">
        <w:rPr>
          <w:rFonts w:eastAsia="Calibri" w:cstheme="minorHAnsi"/>
          <w:iCs/>
        </w:rPr>
        <w:tab/>
      </w:r>
      <w:r w:rsidR="009250BC" w:rsidRPr="009250BC">
        <w:rPr>
          <w:rFonts w:eastAsia="Calibri" w:cstheme="minorHAnsi"/>
          <w:iCs/>
        </w:rPr>
        <w:t>.</w:t>
      </w:r>
    </w:p>
    <w:p w14:paraId="16EF4221" w14:textId="542F8C3C" w:rsidR="007D422B" w:rsidRDefault="007D422B" w:rsidP="009250BC">
      <w:pPr>
        <w:rPr>
          <w:rFonts w:asciiTheme="majorHAnsi" w:hAnsiTheme="majorHAnsi" w:cstheme="majorHAnsi"/>
          <w:bCs/>
        </w:rPr>
      </w:pPr>
      <w:r w:rsidRPr="009250BC">
        <w:rPr>
          <w:rFonts w:eastAsia="Calibri" w:cstheme="minorHAnsi"/>
          <w:iCs/>
        </w:rPr>
        <w:t>Legislative</w:t>
      </w:r>
      <w:r w:rsidR="009250BC" w:rsidRPr="009250BC">
        <w:rPr>
          <w:rFonts w:eastAsia="Calibri" w:cstheme="minorHAnsi"/>
          <w:iCs/>
        </w:rPr>
        <w:t xml:space="preserve"> – See IFHA Welfare </w:t>
      </w:r>
      <w:r w:rsidR="009250BC" w:rsidRPr="009250BC">
        <w:rPr>
          <w:rFonts w:eastAsia="Calibri" w:cstheme="minorHAnsi"/>
          <w:iCs/>
        </w:rPr>
        <w:t xml:space="preserve">Standards </w:t>
      </w:r>
      <w:r w:rsidR="009250BC" w:rsidRPr="009250BC">
        <w:rPr>
          <w:rFonts w:eastAsia="Calibri" w:cstheme="minorHAnsi"/>
          <w:iCs/>
        </w:rPr>
        <w:t>Committee notes above.</w:t>
      </w:r>
      <w:r w:rsidRPr="009250BC">
        <w:rPr>
          <w:rFonts w:asciiTheme="majorHAnsi" w:hAnsiTheme="majorHAnsi" w:cstheme="majorHAnsi"/>
          <w:bCs/>
        </w:rPr>
        <w:tab/>
      </w:r>
      <w:r w:rsidRPr="009250BC">
        <w:rPr>
          <w:rFonts w:asciiTheme="majorHAnsi" w:hAnsiTheme="majorHAnsi" w:cstheme="majorHAnsi"/>
          <w:bCs/>
        </w:rPr>
        <w:tab/>
      </w:r>
      <w:r w:rsidRPr="009250BC">
        <w:rPr>
          <w:rFonts w:asciiTheme="majorHAnsi" w:hAnsiTheme="majorHAnsi" w:cstheme="majorHAnsi"/>
          <w:bCs/>
        </w:rPr>
        <w:tab/>
      </w:r>
      <w:r w:rsidRPr="009250BC">
        <w:rPr>
          <w:rFonts w:asciiTheme="majorHAnsi" w:hAnsiTheme="majorHAnsi" w:cstheme="majorHAnsi"/>
          <w:bCs/>
        </w:rPr>
        <w:tab/>
      </w:r>
      <w:r w:rsidRPr="009250BC">
        <w:rPr>
          <w:rFonts w:asciiTheme="majorHAnsi" w:hAnsiTheme="majorHAnsi" w:cstheme="majorHAnsi"/>
          <w:bCs/>
        </w:rPr>
        <w:tab/>
      </w:r>
      <w:r w:rsidRPr="009250BC">
        <w:rPr>
          <w:rFonts w:asciiTheme="majorHAnsi" w:hAnsiTheme="majorHAnsi" w:cstheme="majorHAnsi"/>
          <w:bCs/>
        </w:rPr>
        <w:tab/>
      </w:r>
      <w:r w:rsidRPr="009250BC">
        <w:rPr>
          <w:rFonts w:asciiTheme="majorHAnsi" w:hAnsiTheme="majorHAnsi" w:cstheme="majorHAnsi"/>
          <w:bCs/>
        </w:rPr>
        <w:tab/>
      </w:r>
      <w:r w:rsidRPr="009250BC">
        <w:rPr>
          <w:rFonts w:asciiTheme="majorHAnsi" w:hAnsiTheme="majorHAnsi" w:cstheme="majorHAnsi"/>
          <w:bCs/>
        </w:rPr>
        <w:tab/>
      </w:r>
      <w:r w:rsidRPr="009250BC">
        <w:rPr>
          <w:rFonts w:asciiTheme="majorHAnsi" w:hAnsiTheme="majorHAnsi" w:cstheme="majorHAnsi"/>
          <w:bCs/>
        </w:rPr>
        <w:tab/>
      </w:r>
    </w:p>
    <w:p w14:paraId="3F23CB17" w14:textId="5B32FD68" w:rsidR="004E2A6B" w:rsidRDefault="004E2A6B" w:rsidP="009250BC">
      <w:pPr>
        <w:rPr>
          <w:rFonts w:asciiTheme="majorHAnsi" w:hAnsiTheme="majorHAnsi" w:cstheme="majorHAnsi"/>
          <w:bCs/>
        </w:rPr>
      </w:pPr>
    </w:p>
    <w:p w14:paraId="4E3066A2" w14:textId="47D19FF6" w:rsidR="004E2A6B" w:rsidRPr="004E2A6B" w:rsidRDefault="004E2A6B" w:rsidP="004E2A6B">
      <w:pPr>
        <w:ind w:firstLine="720"/>
        <w:rPr>
          <w:rFonts w:asciiTheme="majorHAnsi" w:hAnsiTheme="majorHAnsi" w:cstheme="majorHAnsi"/>
          <w:bCs/>
          <w:u w:val="single"/>
        </w:rPr>
      </w:pPr>
      <w:r w:rsidRPr="004E2A6B">
        <w:rPr>
          <w:rFonts w:asciiTheme="majorHAnsi" w:hAnsiTheme="majorHAnsi" w:cstheme="majorHAnsi"/>
          <w:bCs/>
          <w:u w:val="single"/>
        </w:rPr>
        <w:t xml:space="preserve">Next Meeting </w:t>
      </w:r>
    </w:p>
    <w:p w14:paraId="73C89EA3" w14:textId="26CD8649" w:rsidR="007D422B" w:rsidRPr="00632835" w:rsidRDefault="004E2A6B" w:rsidP="007D422B">
      <w:r>
        <w:t>The Executive Committee next meets by zoom meeting at midday 21</w:t>
      </w:r>
      <w:r w:rsidRPr="004E2A6B">
        <w:rPr>
          <w:vertAlign w:val="superscript"/>
        </w:rPr>
        <w:t>st</w:t>
      </w:r>
      <w:r>
        <w:t xml:space="preserve"> October 2021</w:t>
      </w:r>
    </w:p>
    <w:p w14:paraId="4097BA25" w14:textId="77777777" w:rsidR="00D5396D" w:rsidRDefault="004E2A6B"/>
    <w:sectPr w:rsidR="00D539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E2060"/>
    <w:multiLevelType w:val="hybridMultilevel"/>
    <w:tmpl w:val="5E88EF38"/>
    <w:lvl w:ilvl="0" w:tplc="79F05B0C">
      <w:start w:val="12"/>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2B"/>
    <w:rsid w:val="00003986"/>
    <w:rsid w:val="004A0CA5"/>
    <w:rsid w:val="004E2A6B"/>
    <w:rsid w:val="004F2D17"/>
    <w:rsid w:val="005061B2"/>
    <w:rsid w:val="00554261"/>
    <w:rsid w:val="007D422B"/>
    <w:rsid w:val="009250BC"/>
    <w:rsid w:val="00B366C1"/>
    <w:rsid w:val="00BC1103"/>
    <w:rsid w:val="00F33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C993DF1"/>
  <w15:chartTrackingRefBased/>
  <w15:docId w15:val="{116E47CB-A029-3E4B-91FC-340060BB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22B"/>
    <w:pPr>
      <w:spacing w:after="12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22B"/>
    <w:pPr>
      <w:ind w:left="720"/>
      <w:contextualSpacing/>
    </w:pPr>
  </w:style>
  <w:style w:type="character" w:styleId="Emphasis">
    <w:name w:val="Emphasis"/>
    <w:basedOn w:val="DefaultParagraphFont"/>
    <w:uiPriority w:val="20"/>
    <w:qFormat/>
    <w:rsid w:val="00B366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87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1414</Words>
  <Characters>7329</Characters>
  <Application>Microsoft Office Word</Application>
  <DocSecurity>0</DocSecurity>
  <Lines>174</Lines>
  <Paragraphs>42</Paragraphs>
  <ScaleCrop>false</ScaleCrop>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Jane Carmichael</dc:creator>
  <cp:keywords/>
  <dc:description/>
  <cp:lastModifiedBy>Sarah Jane Carmichael</cp:lastModifiedBy>
  <cp:revision>3</cp:revision>
  <cp:lastPrinted>2021-10-20T19:19:00Z</cp:lastPrinted>
  <dcterms:created xsi:type="dcterms:W3CDTF">2021-10-20T19:20:00Z</dcterms:created>
  <dcterms:modified xsi:type="dcterms:W3CDTF">2021-10-20T19:22:00Z</dcterms:modified>
</cp:coreProperties>
</file>